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55" w:rsidRPr="003B50E2" w:rsidRDefault="001B2F55" w:rsidP="001B2F55">
      <w:pPr>
        <w:jc w:val="center"/>
        <w:rPr>
          <w:b/>
          <w:lang w:eastAsia="en-US"/>
        </w:rPr>
      </w:pPr>
      <w:r w:rsidRPr="003B50E2">
        <w:rPr>
          <w:b/>
        </w:rPr>
        <w:t>ОБЪЯВЛЕНИЕ</w:t>
      </w:r>
    </w:p>
    <w:p w:rsidR="001B2F55" w:rsidRPr="003B50E2" w:rsidRDefault="001B2F55" w:rsidP="001B2F55">
      <w:pPr>
        <w:jc w:val="center"/>
        <w:rPr>
          <w:b/>
        </w:rPr>
      </w:pPr>
      <w:bookmarkStart w:id="0" w:name="_Hlk70957077"/>
      <w:r w:rsidRPr="003B50E2">
        <w:rPr>
          <w:b/>
          <w:lang w:val="kk-KZ"/>
        </w:rPr>
        <w:t xml:space="preserve">19 января </w:t>
      </w:r>
      <w:r w:rsidRPr="003B50E2">
        <w:rPr>
          <w:b/>
        </w:rPr>
        <w:t>2021г.</w:t>
      </w:r>
    </w:p>
    <w:p w:rsidR="001B2F55" w:rsidRPr="003B50E2" w:rsidRDefault="001B2F55" w:rsidP="001B2F55">
      <w:pPr>
        <w:ind w:firstLine="709"/>
        <w:jc w:val="center"/>
        <w:rPr>
          <w:lang w:val="kk-KZ"/>
        </w:rPr>
      </w:pPr>
    </w:p>
    <w:bookmarkEnd w:id="0"/>
    <w:p w:rsidR="001B2F55" w:rsidRPr="003B50E2" w:rsidRDefault="001B2F55" w:rsidP="001B2F55">
      <w:pPr>
        <w:ind w:firstLine="709"/>
        <w:jc w:val="both"/>
      </w:pPr>
      <w:r w:rsidRPr="003B50E2">
        <w:rPr>
          <w:lang w:val="kk-KZ"/>
        </w:rPr>
        <w:t>КГП на ПХВ</w:t>
      </w:r>
      <w:r w:rsidRPr="003B50E2">
        <w:t xml:space="preserve"> «</w:t>
      </w:r>
      <w:proofErr w:type="spellStart"/>
      <w:r w:rsidRPr="003B50E2">
        <w:t>Шарская</w:t>
      </w:r>
      <w:proofErr w:type="spellEnd"/>
      <w:r w:rsidRPr="003B50E2">
        <w:t xml:space="preserve">  городская  больница» </w:t>
      </w:r>
      <w:r w:rsidRPr="003B50E2">
        <w:rPr>
          <w:lang w:val="kk-KZ"/>
        </w:rPr>
        <w:t>УЗ ВКО</w:t>
      </w:r>
      <w:r w:rsidRPr="003B50E2">
        <w:t xml:space="preserve">, находящееся по адресу: РК, ВКО, </w:t>
      </w:r>
      <w:proofErr w:type="spellStart"/>
      <w:r w:rsidRPr="003B50E2">
        <w:t>Жарминский</w:t>
      </w:r>
      <w:proofErr w:type="spellEnd"/>
      <w:r w:rsidRPr="003B50E2">
        <w:t xml:space="preserve"> район, г.Шар, </w:t>
      </w:r>
      <w:proofErr w:type="spellStart"/>
      <w:r w:rsidRPr="003B50E2">
        <w:t>ул.Варепа</w:t>
      </w:r>
      <w:proofErr w:type="spellEnd"/>
      <w:r w:rsidRPr="003B50E2">
        <w:t xml:space="preserve"> ,2, на основании Постановления Правительства Республики Казахстан от 30 октября 2009 года №1729 "Об утверждении Правил организации и проведения закупа лекарственных средств и </w:t>
      </w:r>
      <w:r w:rsidRPr="003B50E2">
        <w:rPr>
          <w:lang w:val="kk-KZ"/>
        </w:rPr>
        <w:t xml:space="preserve">изделий </w:t>
      </w:r>
      <w:r w:rsidRPr="003B50E2">
        <w:t>медицинского назначение" объявляет о проведении закупа способом запроса ценовых предложений по следующим лотам:</w:t>
      </w:r>
    </w:p>
    <w:p w:rsidR="001B2F55" w:rsidRDefault="001B2F55" w:rsidP="001B2F55"/>
    <w:tbl>
      <w:tblPr>
        <w:tblW w:w="14046"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2415"/>
        <w:gridCol w:w="6982"/>
        <w:gridCol w:w="1250"/>
        <w:gridCol w:w="1017"/>
        <w:gridCol w:w="1286"/>
      </w:tblGrid>
      <w:tr w:rsidR="001B2F55" w:rsidRPr="00B849D1" w:rsidTr="002B5F85">
        <w:trPr>
          <w:trHeight w:val="277"/>
          <w:jc w:val="center"/>
        </w:trPr>
        <w:tc>
          <w:tcPr>
            <w:tcW w:w="1051" w:type="dxa"/>
          </w:tcPr>
          <w:p w:rsidR="001B2F55" w:rsidRPr="00B849D1" w:rsidRDefault="001B2F55" w:rsidP="002B5F85">
            <w:pPr>
              <w:suppressAutoHyphens w:val="0"/>
              <w:ind w:left="360"/>
              <w:rPr>
                <w:sz w:val="16"/>
                <w:szCs w:val="16"/>
                <w:lang w:val="kk-KZ" w:eastAsia="ru-RU"/>
              </w:rPr>
            </w:pPr>
            <w:bookmarkStart w:id="1" w:name="_Hlk71212914"/>
            <w:r w:rsidRPr="00B849D1">
              <w:rPr>
                <w:sz w:val="16"/>
                <w:szCs w:val="16"/>
                <w:lang w:eastAsia="ru-RU"/>
              </w:rPr>
              <w:t>№</w:t>
            </w:r>
            <w:r>
              <w:rPr>
                <w:sz w:val="16"/>
                <w:szCs w:val="16"/>
                <w:lang w:eastAsia="ru-RU"/>
              </w:rPr>
              <w:t xml:space="preserve"> лота</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1B2F55" w:rsidRPr="00266E67" w:rsidRDefault="001B2F55" w:rsidP="002B5F85">
            <w:pPr>
              <w:suppressAutoHyphens w:val="0"/>
              <w:jc w:val="center"/>
              <w:rPr>
                <w:color w:val="000000"/>
                <w:sz w:val="18"/>
                <w:szCs w:val="18"/>
                <w:lang w:val="kk-KZ" w:eastAsia="ru-RU"/>
              </w:rPr>
            </w:pPr>
            <w:r>
              <w:rPr>
                <w:sz w:val="16"/>
                <w:szCs w:val="16"/>
                <w:lang w:val="kk-KZ" w:eastAsia="ru-RU"/>
              </w:rPr>
              <w:t xml:space="preserve">Наименование </w:t>
            </w:r>
          </w:p>
        </w:tc>
        <w:tc>
          <w:tcPr>
            <w:tcW w:w="7019" w:type="dxa"/>
          </w:tcPr>
          <w:p w:rsidR="001B2F55" w:rsidRPr="00B849D1" w:rsidRDefault="001B2F55" w:rsidP="002B5F85">
            <w:pPr>
              <w:suppressAutoHyphens w:val="0"/>
              <w:jc w:val="center"/>
              <w:rPr>
                <w:color w:val="000000"/>
                <w:sz w:val="16"/>
                <w:szCs w:val="16"/>
                <w:lang w:eastAsia="ru-RU"/>
              </w:rPr>
            </w:pPr>
            <w:r>
              <w:rPr>
                <w:color w:val="000000"/>
                <w:sz w:val="16"/>
                <w:szCs w:val="16"/>
                <w:lang w:eastAsia="ru-RU"/>
              </w:rPr>
              <w:t>Техническая специфическая</w:t>
            </w:r>
          </w:p>
        </w:tc>
        <w:tc>
          <w:tcPr>
            <w:tcW w:w="1252" w:type="dxa"/>
          </w:tcPr>
          <w:p w:rsidR="001B2F55" w:rsidRPr="00B849D1" w:rsidRDefault="001B2F55" w:rsidP="002B5F85">
            <w:pPr>
              <w:suppressAutoHyphens w:val="0"/>
              <w:jc w:val="center"/>
              <w:rPr>
                <w:color w:val="000000"/>
                <w:sz w:val="16"/>
                <w:szCs w:val="16"/>
                <w:lang w:eastAsia="ru-RU"/>
              </w:rPr>
            </w:pPr>
            <w:r w:rsidRPr="00B849D1">
              <w:rPr>
                <w:sz w:val="16"/>
                <w:szCs w:val="16"/>
                <w:lang w:eastAsia="ru-RU"/>
              </w:rPr>
              <w:t>Ед. измерения</w:t>
            </w:r>
          </w:p>
        </w:tc>
        <w:tc>
          <w:tcPr>
            <w:tcW w:w="1017" w:type="dxa"/>
          </w:tcPr>
          <w:p w:rsidR="001B2F55" w:rsidRPr="00B849D1" w:rsidRDefault="001B2F55" w:rsidP="002B5F85">
            <w:pPr>
              <w:suppressAutoHyphens w:val="0"/>
              <w:jc w:val="center"/>
              <w:rPr>
                <w:color w:val="000000"/>
                <w:sz w:val="16"/>
                <w:szCs w:val="16"/>
                <w:lang w:eastAsia="ru-RU"/>
              </w:rPr>
            </w:pPr>
            <w:r w:rsidRPr="00B849D1">
              <w:rPr>
                <w:sz w:val="16"/>
                <w:szCs w:val="16"/>
                <w:lang w:val="kk-KZ" w:eastAsia="ru-RU"/>
              </w:rPr>
              <w:t>Количество</w:t>
            </w:r>
          </w:p>
        </w:tc>
        <w:tc>
          <w:tcPr>
            <w:tcW w:w="1287" w:type="dxa"/>
          </w:tcPr>
          <w:p w:rsidR="001B2F55" w:rsidRDefault="001B2F55" w:rsidP="002B5F85">
            <w:pPr>
              <w:suppressAutoHyphens w:val="0"/>
              <w:jc w:val="center"/>
              <w:rPr>
                <w:sz w:val="16"/>
                <w:szCs w:val="16"/>
                <w:lang w:val="kk-KZ" w:eastAsia="ru-RU"/>
              </w:rPr>
            </w:pPr>
            <w:r>
              <w:rPr>
                <w:sz w:val="16"/>
                <w:szCs w:val="16"/>
                <w:lang w:val="kk-KZ" w:eastAsia="ru-RU"/>
              </w:rPr>
              <w:t>Цена,тенге</w:t>
            </w:r>
          </w:p>
        </w:tc>
      </w:tr>
      <w:tr w:rsidR="001B2F55" w:rsidRPr="00B849D1" w:rsidTr="002B5F85">
        <w:trPr>
          <w:trHeight w:val="277"/>
          <w:jc w:val="center"/>
        </w:trPr>
        <w:tc>
          <w:tcPr>
            <w:tcW w:w="1051" w:type="dxa"/>
          </w:tcPr>
          <w:p w:rsidR="001B2F55" w:rsidRPr="00B849D1" w:rsidRDefault="001B2F55" w:rsidP="002B5F85">
            <w:pPr>
              <w:suppressAutoHyphens w:val="0"/>
              <w:ind w:left="720"/>
              <w:rPr>
                <w:sz w:val="16"/>
                <w:szCs w:val="16"/>
                <w:lang w:val="kk-KZ" w:eastAsia="ru-RU"/>
              </w:rPr>
            </w:pPr>
            <w:r>
              <w:rPr>
                <w:sz w:val="16"/>
                <w:szCs w:val="16"/>
                <w:lang w:val="kk-KZ" w:eastAsia="ru-RU"/>
              </w:rPr>
              <w:t>1</w:t>
            </w:r>
          </w:p>
        </w:tc>
        <w:tc>
          <w:tcPr>
            <w:tcW w:w="2420" w:type="dxa"/>
            <w:shd w:val="clear" w:color="auto" w:fill="auto"/>
            <w:vAlign w:val="center"/>
          </w:tcPr>
          <w:p w:rsidR="001B2F55" w:rsidRPr="00266E67" w:rsidRDefault="001B2F55" w:rsidP="002B5F85">
            <w:pPr>
              <w:suppressAutoHyphens w:val="0"/>
              <w:jc w:val="center"/>
              <w:rPr>
                <w:sz w:val="18"/>
                <w:szCs w:val="18"/>
              </w:rPr>
            </w:pPr>
            <w:r>
              <w:t>Изотонический разбавитель</w:t>
            </w:r>
          </w:p>
        </w:tc>
        <w:tc>
          <w:tcPr>
            <w:tcW w:w="7019" w:type="dxa"/>
            <w:shd w:val="clear" w:color="auto" w:fill="auto"/>
          </w:tcPr>
          <w:p w:rsidR="001B2F55" w:rsidRPr="00B849D1" w:rsidRDefault="001B2F55" w:rsidP="002B5F85">
            <w:pPr>
              <w:suppressAutoHyphens w:val="0"/>
              <w:jc w:val="center"/>
              <w:rPr>
                <w:sz w:val="16"/>
                <w:szCs w:val="16"/>
                <w:lang w:val="kk-KZ" w:eastAsia="ru-RU"/>
              </w:rPr>
            </w:pPr>
            <w:r>
              <w:t>Специальный разбавитель</w:t>
            </w:r>
            <w:r w:rsidRPr="00BD3ED9">
              <w:t xml:space="preserve"> марки </w:t>
            </w:r>
            <w:r w:rsidRPr="00050F9A">
              <w:rPr>
                <w:lang w:val="en-US"/>
              </w:rPr>
              <w:t>M</w:t>
            </w:r>
            <w:r>
              <w:t>30</w:t>
            </w:r>
            <w:r w:rsidRPr="00BD3ED9">
              <w:t xml:space="preserve"> </w:t>
            </w:r>
            <w:r w:rsidRPr="00050F9A">
              <w:rPr>
                <w:lang w:val="en-US"/>
              </w:rPr>
              <w:t>D</w:t>
            </w:r>
            <w:r>
              <w:t>,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1252" w:type="dxa"/>
            <w:vAlign w:val="center"/>
          </w:tcPr>
          <w:p w:rsidR="001B2F55" w:rsidRPr="00B849D1" w:rsidRDefault="001B2F55" w:rsidP="002B5F85">
            <w:pPr>
              <w:suppressAutoHyphens w:val="0"/>
              <w:jc w:val="center"/>
              <w:rPr>
                <w:color w:val="000000"/>
                <w:sz w:val="16"/>
                <w:szCs w:val="16"/>
                <w:lang w:eastAsia="ru-RU"/>
              </w:rPr>
            </w:pPr>
            <w:proofErr w:type="gramStart"/>
            <w:r>
              <w:t>к</w:t>
            </w:r>
            <w:proofErr w:type="gramEnd"/>
            <w:r>
              <w:t>анистра</w:t>
            </w:r>
          </w:p>
        </w:tc>
        <w:tc>
          <w:tcPr>
            <w:tcW w:w="1017" w:type="dxa"/>
            <w:tcBorders>
              <w:top w:val="single" w:sz="6" w:space="0" w:color="000000"/>
              <w:left w:val="single" w:sz="6" w:space="0" w:color="000000"/>
              <w:bottom w:val="single" w:sz="6" w:space="0" w:color="000000"/>
              <w:right w:val="single" w:sz="6" w:space="0" w:color="000000"/>
            </w:tcBorders>
            <w:vAlign w:val="center"/>
          </w:tcPr>
          <w:p w:rsidR="001B2F55" w:rsidRPr="003B50E2" w:rsidRDefault="001B2F55" w:rsidP="002B5F85">
            <w:pPr>
              <w:suppressAutoHyphens w:val="0"/>
              <w:jc w:val="center"/>
            </w:pPr>
            <w:r w:rsidRPr="003B50E2">
              <w:t>10</w:t>
            </w:r>
          </w:p>
        </w:tc>
        <w:tc>
          <w:tcPr>
            <w:tcW w:w="1287" w:type="dxa"/>
            <w:tcBorders>
              <w:top w:val="nil"/>
              <w:left w:val="nil"/>
              <w:bottom w:val="single" w:sz="4" w:space="0" w:color="auto"/>
              <w:right w:val="single" w:sz="4" w:space="0" w:color="auto"/>
            </w:tcBorders>
            <w:shd w:val="clear" w:color="auto" w:fill="auto"/>
            <w:vAlign w:val="center"/>
          </w:tcPr>
          <w:p w:rsidR="001B2F55" w:rsidRPr="003B50E2" w:rsidRDefault="001B2F55" w:rsidP="002B5F85">
            <w:pPr>
              <w:suppressAutoHyphens w:val="0"/>
              <w:jc w:val="center"/>
            </w:pPr>
            <w:r w:rsidRPr="003B50E2">
              <w:t>97 715,00</w:t>
            </w:r>
          </w:p>
        </w:tc>
      </w:tr>
      <w:tr w:rsidR="001B2F55" w:rsidRPr="00B849D1" w:rsidTr="002B5F85">
        <w:trPr>
          <w:trHeight w:val="277"/>
          <w:jc w:val="center"/>
        </w:trPr>
        <w:tc>
          <w:tcPr>
            <w:tcW w:w="1051" w:type="dxa"/>
          </w:tcPr>
          <w:p w:rsidR="001B2F55" w:rsidRPr="00B849D1" w:rsidRDefault="001B2F55" w:rsidP="002B5F85">
            <w:pPr>
              <w:suppressAutoHyphens w:val="0"/>
              <w:ind w:left="720"/>
              <w:rPr>
                <w:sz w:val="16"/>
                <w:szCs w:val="16"/>
                <w:lang w:val="kk-KZ" w:eastAsia="ru-RU"/>
              </w:rPr>
            </w:pPr>
            <w:r>
              <w:rPr>
                <w:sz w:val="16"/>
                <w:szCs w:val="16"/>
                <w:lang w:val="kk-KZ" w:eastAsia="ru-RU"/>
              </w:rPr>
              <w:t>2</w:t>
            </w:r>
          </w:p>
        </w:tc>
        <w:tc>
          <w:tcPr>
            <w:tcW w:w="2420" w:type="dxa"/>
            <w:shd w:val="clear" w:color="auto" w:fill="auto"/>
            <w:vAlign w:val="center"/>
          </w:tcPr>
          <w:p w:rsidR="001B2F55" w:rsidRPr="00266E67" w:rsidRDefault="001B2F55" w:rsidP="002B5F85">
            <w:pPr>
              <w:suppressAutoHyphens w:val="0"/>
              <w:jc w:val="center"/>
              <w:rPr>
                <w:sz w:val="18"/>
                <w:szCs w:val="18"/>
              </w:rPr>
            </w:pPr>
            <w:proofErr w:type="spellStart"/>
            <w:r>
              <w:t>Лизирующий</w:t>
            </w:r>
            <w:proofErr w:type="spellEnd"/>
            <w:r>
              <w:t xml:space="preserve"> реагент</w:t>
            </w:r>
          </w:p>
        </w:tc>
        <w:tc>
          <w:tcPr>
            <w:tcW w:w="7019" w:type="dxa"/>
            <w:shd w:val="clear" w:color="auto" w:fill="auto"/>
          </w:tcPr>
          <w:p w:rsidR="001B2F55" w:rsidRPr="00B849D1" w:rsidRDefault="001B2F55" w:rsidP="002B5F85">
            <w:pPr>
              <w:suppressAutoHyphens w:val="0"/>
              <w:jc w:val="center"/>
              <w:rPr>
                <w:sz w:val="16"/>
                <w:szCs w:val="16"/>
                <w:lang w:val="kk-KZ" w:eastAsia="ru-RU"/>
              </w:rPr>
            </w:pPr>
            <w:r>
              <w:t>Специальный жидкий реагент</w:t>
            </w:r>
            <w:r w:rsidRPr="00BD3ED9">
              <w:t xml:space="preserve"> </w:t>
            </w:r>
            <w:r>
              <w:t xml:space="preserve">марки </w:t>
            </w:r>
            <w:r w:rsidRPr="00050F9A">
              <w:rPr>
                <w:lang w:val="en-US"/>
              </w:rPr>
              <w:t>M</w:t>
            </w:r>
            <w:r>
              <w:t>30</w:t>
            </w:r>
            <w:r w:rsidRPr="00BD3ED9">
              <w:t xml:space="preserve"> </w:t>
            </w:r>
            <w:r>
              <w:rPr>
                <w:lang w:val="en-US"/>
              </w:rPr>
              <w:t>CF</w:t>
            </w:r>
            <w:r w:rsidRPr="00050F9A">
              <w:rPr>
                <w:lang w:val="en-US"/>
              </w:rPr>
              <w:t>L</w:t>
            </w:r>
            <w:r>
              <w:t xml:space="preserve">, предназначенный для </w:t>
            </w:r>
            <w:proofErr w:type="spellStart"/>
            <w:r>
              <w:t>лизирования</w:t>
            </w:r>
            <w:proofErr w:type="spellEnd"/>
            <w: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1252" w:type="dxa"/>
            <w:vAlign w:val="center"/>
          </w:tcPr>
          <w:p w:rsidR="001B2F55" w:rsidRPr="00B849D1" w:rsidRDefault="001B2F55" w:rsidP="002B5F85">
            <w:pPr>
              <w:suppressAutoHyphens w:val="0"/>
              <w:jc w:val="center"/>
              <w:rPr>
                <w:color w:val="000000"/>
                <w:sz w:val="16"/>
                <w:szCs w:val="16"/>
                <w:lang w:eastAsia="ru-RU"/>
              </w:rPr>
            </w:pPr>
            <w:r>
              <w:t>флакон</w:t>
            </w:r>
          </w:p>
        </w:tc>
        <w:tc>
          <w:tcPr>
            <w:tcW w:w="1017" w:type="dxa"/>
            <w:tcBorders>
              <w:top w:val="single" w:sz="6" w:space="0" w:color="000000"/>
              <w:left w:val="single" w:sz="6" w:space="0" w:color="000000"/>
              <w:bottom w:val="single" w:sz="6" w:space="0" w:color="000000"/>
              <w:right w:val="single" w:sz="6" w:space="0" w:color="000000"/>
            </w:tcBorders>
            <w:vAlign w:val="center"/>
          </w:tcPr>
          <w:p w:rsidR="001B2F55" w:rsidRPr="003B50E2" w:rsidRDefault="001B2F55" w:rsidP="002B5F85">
            <w:pPr>
              <w:suppressAutoHyphens w:val="0"/>
              <w:jc w:val="center"/>
            </w:pPr>
            <w:r w:rsidRPr="003B50E2">
              <w:t>7</w:t>
            </w:r>
          </w:p>
        </w:tc>
        <w:tc>
          <w:tcPr>
            <w:tcW w:w="1287" w:type="dxa"/>
            <w:tcBorders>
              <w:top w:val="nil"/>
              <w:left w:val="nil"/>
              <w:bottom w:val="single" w:sz="4" w:space="0" w:color="auto"/>
              <w:right w:val="single" w:sz="4" w:space="0" w:color="auto"/>
            </w:tcBorders>
            <w:shd w:val="clear" w:color="auto" w:fill="auto"/>
            <w:vAlign w:val="center"/>
          </w:tcPr>
          <w:p w:rsidR="001B2F55" w:rsidRPr="003B50E2" w:rsidRDefault="001B2F55" w:rsidP="002B5F85">
            <w:pPr>
              <w:suppressAutoHyphens w:val="0"/>
              <w:jc w:val="center"/>
            </w:pPr>
            <w:r w:rsidRPr="003B50E2">
              <w:t>90 195,00</w:t>
            </w:r>
          </w:p>
        </w:tc>
      </w:tr>
      <w:tr w:rsidR="001B2F55" w:rsidRPr="00B849D1" w:rsidTr="002B5F85">
        <w:trPr>
          <w:trHeight w:val="277"/>
          <w:jc w:val="center"/>
        </w:trPr>
        <w:tc>
          <w:tcPr>
            <w:tcW w:w="1051" w:type="dxa"/>
          </w:tcPr>
          <w:p w:rsidR="001B2F55" w:rsidRPr="00B849D1" w:rsidRDefault="001B2F55" w:rsidP="002B5F85">
            <w:pPr>
              <w:suppressAutoHyphens w:val="0"/>
              <w:ind w:left="720"/>
              <w:rPr>
                <w:sz w:val="16"/>
                <w:szCs w:val="16"/>
                <w:lang w:val="kk-KZ" w:eastAsia="ru-RU"/>
              </w:rPr>
            </w:pPr>
            <w:r>
              <w:rPr>
                <w:sz w:val="16"/>
                <w:szCs w:val="16"/>
                <w:lang w:val="kk-KZ" w:eastAsia="ru-RU"/>
              </w:rPr>
              <w:t>3</w:t>
            </w:r>
          </w:p>
        </w:tc>
        <w:tc>
          <w:tcPr>
            <w:tcW w:w="2420" w:type="dxa"/>
            <w:shd w:val="clear" w:color="auto" w:fill="auto"/>
            <w:vAlign w:val="center"/>
          </w:tcPr>
          <w:p w:rsidR="001B2F55" w:rsidRPr="00843C17" w:rsidRDefault="001B2F55" w:rsidP="002B5F85">
            <w:pPr>
              <w:suppressAutoHyphens w:val="0"/>
              <w:jc w:val="center"/>
            </w:pPr>
            <w:r>
              <w:t>Моющий реагент</w:t>
            </w:r>
          </w:p>
        </w:tc>
        <w:tc>
          <w:tcPr>
            <w:tcW w:w="7019" w:type="dxa"/>
            <w:shd w:val="clear" w:color="auto" w:fill="auto"/>
          </w:tcPr>
          <w:p w:rsidR="001B2F55" w:rsidRDefault="001B2F55" w:rsidP="002B5F85">
            <w:pPr>
              <w:suppressAutoHyphens w:val="0"/>
              <w:jc w:val="center"/>
            </w:pPr>
            <w:r>
              <w:t xml:space="preserve">Специальный реагент марки </w:t>
            </w:r>
            <w:r w:rsidRPr="00050F9A">
              <w:rPr>
                <w:lang w:val="en-US"/>
              </w:rPr>
              <w:t>M</w:t>
            </w:r>
            <w:r>
              <w:t>30</w:t>
            </w:r>
            <w:r w:rsidRPr="00BD3ED9">
              <w:t xml:space="preserve"> </w:t>
            </w:r>
            <w:r w:rsidRPr="00050F9A">
              <w:rPr>
                <w:lang w:val="en-US"/>
              </w:rPr>
              <w:t>R</w:t>
            </w:r>
            <w:r w:rsidRPr="00BD3ED9">
              <w:t xml:space="preserve"> </w:t>
            </w:r>
            <w:r>
              <w:t>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1252" w:type="dxa"/>
            <w:vAlign w:val="center"/>
          </w:tcPr>
          <w:p w:rsidR="001B2F55" w:rsidRDefault="001B2F55" w:rsidP="002B5F85">
            <w:pPr>
              <w:suppressAutoHyphens w:val="0"/>
              <w:jc w:val="center"/>
              <w:rPr>
                <w:lang w:eastAsia="zh-CN"/>
              </w:rPr>
            </w:pPr>
            <w:proofErr w:type="gramStart"/>
            <w:r>
              <w:t>к</w:t>
            </w:r>
            <w:proofErr w:type="gramEnd"/>
            <w:r>
              <w:t>анистра</w:t>
            </w:r>
          </w:p>
        </w:tc>
        <w:tc>
          <w:tcPr>
            <w:tcW w:w="1017" w:type="dxa"/>
            <w:tcBorders>
              <w:top w:val="single" w:sz="6" w:space="0" w:color="000000"/>
              <w:left w:val="single" w:sz="6" w:space="0" w:color="000000"/>
              <w:bottom w:val="single" w:sz="6" w:space="0" w:color="000000"/>
              <w:right w:val="single" w:sz="6" w:space="0" w:color="000000"/>
            </w:tcBorders>
            <w:vAlign w:val="center"/>
          </w:tcPr>
          <w:p w:rsidR="001B2F55" w:rsidRDefault="001B2F55" w:rsidP="002B5F85">
            <w:pPr>
              <w:suppressAutoHyphens w:val="0"/>
              <w:jc w:val="center"/>
            </w:pPr>
            <w:r w:rsidRPr="003B50E2">
              <w:t>5</w:t>
            </w:r>
          </w:p>
        </w:tc>
        <w:tc>
          <w:tcPr>
            <w:tcW w:w="1287" w:type="dxa"/>
            <w:tcBorders>
              <w:top w:val="nil"/>
              <w:left w:val="nil"/>
              <w:bottom w:val="single" w:sz="4" w:space="0" w:color="auto"/>
              <w:right w:val="single" w:sz="4" w:space="0" w:color="auto"/>
            </w:tcBorders>
            <w:shd w:val="clear" w:color="auto" w:fill="auto"/>
            <w:vAlign w:val="center"/>
          </w:tcPr>
          <w:p w:rsidR="001B2F55" w:rsidRDefault="001B2F55" w:rsidP="002B5F85">
            <w:pPr>
              <w:suppressAutoHyphens w:val="0"/>
              <w:jc w:val="center"/>
            </w:pPr>
            <w:r w:rsidRPr="003B50E2">
              <w:t>102 100,00</w:t>
            </w:r>
          </w:p>
        </w:tc>
      </w:tr>
      <w:tr w:rsidR="001B2F55" w:rsidRPr="00B849D1" w:rsidTr="002B5F85">
        <w:trPr>
          <w:trHeight w:val="277"/>
          <w:jc w:val="center"/>
        </w:trPr>
        <w:tc>
          <w:tcPr>
            <w:tcW w:w="1051" w:type="dxa"/>
          </w:tcPr>
          <w:p w:rsidR="001B2F55" w:rsidRPr="00B849D1" w:rsidRDefault="001B2F55" w:rsidP="002B5F85">
            <w:pPr>
              <w:suppressAutoHyphens w:val="0"/>
              <w:ind w:left="720"/>
              <w:rPr>
                <w:sz w:val="16"/>
                <w:szCs w:val="16"/>
                <w:lang w:val="kk-KZ" w:eastAsia="ru-RU"/>
              </w:rPr>
            </w:pPr>
            <w:r>
              <w:rPr>
                <w:sz w:val="16"/>
                <w:szCs w:val="16"/>
                <w:lang w:val="kk-KZ" w:eastAsia="ru-RU"/>
              </w:rPr>
              <w:t>4</w:t>
            </w:r>
          </w:p>
        </w:tc>
        <w:tc>
          <w:tcPr>
            <w:tcW w:w="2420" w:type="dxa"/>
            <w:shd w:val="clear" w:color="auto" w:fill="auto"/>
            <w:vAlign w:val="center"/>
          </w:tcPr>
          <w:p w:rsidR="001B2F55" w:rsidRPr="00843C17" w:rsidRDefault="001B2F55" w:rsidP="002B5F85">
            <w:pPr>
              <w:suppressAutoHyphens w:val="0"/>
              <w:jc w:val="center"/>
            </w:pPr>
            <w:r>
              <w:t>Чистящий реагент</w:t>
            </w:r>
          </w:p>
        </w:tc>
        <w:tc>
          <w:tcPr>
            <w:tcW w:w="7019" w:type="dxa"/>
            <w:shd w:val="clear" w:color="auto" w:fill="auto"/>
          </w:tcPr>
          <w:p w:rsidR="001B2F55" w:rsidRDefault="001B2F55" w:rsidP="002B5F85">
            <w:pPr>
              <w:suppressAutoHyphens w:val="0"/>
              <w:jc w:val="center"/>
            </w:pPr>
            <w:r>
              <w:t xml:space="preserve">Универсальный чистящий реагент М30 </w:t>
            </w:r>
            <w:proofErr w:type="gramStart"/>
            <w:r>
              <w:t>Р</w:t>
            </w:r>
            <w:proofErr w:type="gramEnd"/>
            <w:r>
              <w:t>,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Реагент должен быть в наборе  из 12 флаконов.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1252" w:type="dxa"/>
            <w:vAlign w:val="center"/>
          </w:tcPr>
          <w:p w:rsidR="001B2F55" w:rsidRDefault="001B2F55" w:rsidP="002B5F85">
            <w:pPr>
              <w:suppressAutoHyphens w:val="0"/>
              <w:jc w:val="center"/>
              <w:rPr>
                <w:lang w:eastAsia="zh-CN"/>
              </w:rPr>
            </w:pPr>
            <w:r>
              <w:t>флакон</w:t>
            </w:r>
          </w:p>
        </w:tc>
        <w:tc>
          <w:tcPr>
            <w:tcW w:w="1017" w:type="dxa"/>
            <w:tcBorders>
              <w:top w:val="single" w:sz="6" w:space="0" w:color="000000"/>
              <w:left w:val="single" w:sz="6" w:space="0" w:color="000000"/>
              <w:bottom w:val="single" w:sz="6" w:space="0" w:color="000000"/>
              <w:right w:val="single" w:sz="6" w:space="0" w:color="000000"/>
            </w:tcBorders>
            <w:vAlign w:val="center"/>
          </w:tcPr>
          <w:p w:rsidR="001B2F55" w:rsidRDefault="001B2F55" w:rsidP="002B5F85">
            <w:pPr>
              <w:suppressAutoHyphens w:val="0"/>
              <w:jc w:val="center"/>
            </w:pPr>
            <w:r w:rsidRPr="003B50E2">
              <w:t>24</w:t>
            </w:r>
          </w:p>
        </w:tc>
        <w:tc>
          <w:tcPr>
            <w:tcW w:w="1287" w:type="dxa"/>
            <w:tcBorders>
              <w:top w:val="nil"/>
              <w:left w:val="nil"/>
              <w:bottom w:val="single" w:sz="4" w:space="0" w:color="auto"/>
              <w:right w:val="single" w:sz="4" w:space="0" w:color="auto"/>
            </w:tcBorders>
            <w:shd w:val="clear" w:color="auto" w:fill="auto"/>
            <w:vAlign w:val="center"/>
          </w:tcPr>
          <w:p w:rsidR="001B2F55" w:rsidRDefault="001B2F55" w:rsidP="002B5F85">
            <w:pPr>
              <w:suppressAutoHyphens w:val="0"/>
              <w:jc w:val="center"/>
            </w:pPr>
            <w:r w:rsidRPr="003B50E2">
              <w:t>3 000,00</w:t>
            </w:r>
          </w:p>
        </w:tc>
      </w:tr>
      <w:tr w:rsidR="001B2F55" w:rsidRPr="00B849D1" w:rsidTr="002B5F85">
        <w:trPr>
          <w:trHeight w:val="277"/>
          <w:jc w:val="center"/>
        </w:trPr>
        <w:tc>
          <w:tcPr>
            <w:tcW w:w="1051" w:type="dxa"/>
          </w:tcPr>
          <w:p w:rsidR="001B2F55" w:rsidRPr="00B849D1" w:rsidRDefault="001B2F55" w:rsidP="002B5F85">
            <w:pPr>
              <w:suppressAutoHyphens w:val="0"/>
              <w:ind w:left="720"/>
              <w:rPr>
                <w:sz w:val="16"/>
                <w:szCs w:val="16"/>
                <w:lang w:val="kk-KZ" w:eastAsia="ru-RU"/>
              </w:rPr>
            </w:pPr>
            <w:r>
              <w:rPr>
                <w:sz w:val="16"/>
                <w:szCs w:val="16"/>
                <w:lang w:val="kk-KZ" w:eastAsia="ru-RU"/>
              </w:rPr>
              <w:t>5</w:t>
            </w:r>
          </w:p>
        </w:tc>
        <w:tc>
          <w:tcPr>
            <w:tcW w:w="2420" w:type="dxa"/>
            <w:shd w:val="clear" w:color="auto" w:fill="auto"/>
            <w:vAlign w:val="center"/>
          </w:tcPr>
          <w:p w:rsidR="001B2F55" w:rsidRPr="00843C17" w:rsidRDefault="001B2F55" w:rsidP="002B5F85">
            <w:pPr>
              <w:suppressAutoHyphens w:val="0"/>
              <w:jc w:val="center"/>
            </w:pPr>
            <w:r>
              <w:t>Набор контрольных растворов</w:t>
            </w:r>
          </w:p>
        </w:tc>
        <w:tc>
          <w:tcPr>
            <w:tcW w:w="7019" w:type="dxa"/>
            <w:shd w:val="clear" w:color="auto" w:fill="auto"/>
          </w:tcPr>
          <w:p w:rsidR="001B2F55" w:rsidRDefault="001B2F55" w:rsidP="002B5F85">
            <w:pPr>
              <w:suppressAutoHyphens w:val="0"/>
              <w:jc w:val="center"/>
            </w:pPr>
            <w:r>
              <w:t xml:space="preserve">Набор марки В30 предназначен для ежедневного проведения </w:t>
            </w:r>
            <w:proofErr w:type="spellStart"/>
            <w:r>
              <w:t>внутрилабораторного</w:t>
            </w:r>
            <w:proofErr w:type="spellEnd"/>
            <w:r>
              <w:t xml:space="preserve"> контроля точности измерений на </w:t>
            </w:r>
            <w:proofErr w:type="gramStart"/>
            <w:r>
              <w:t>приборах</w:t>
            </w:r>
            <w:proofErr w:type="gramEnd"/>
            <w:r>
              <w:t xml:space="preserve">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w:t>
            </w:r>
            <w:r>
              <w:lastRenderedPageBreak/>
              <w:t xml:space="preserve">параметры, относящиеся к </w:t>
            </w:r>
            <w:proofErr w:type="spellStart"/>
            <w:r>
              <w:t>трехвершинной</w:t>
            </w:r>
            <w:proofErr w:type="spellEnd"/>
            <w:r>
              <w:t xml:space="preserve"> кривой распределения лейкоцитов, эритроцитов и тромбоцитов.  Наличие аттестованных </w:t>
            </w:r>
            <w:proofErr w:type="spellStart"/>
            <w:r>
              <w:t>референтных</w:t>
            </w:r>
            <w:proofErr w:type="spellEnd"/>
            <w:r>
              <w:t xml:space="preserve"> параметров соответствующих низким, нормальным и высоким </w:t>
            </w:r>
            <w:proofErr w:type="gramStart"/>
            <w:r>
              <w:t>показателям</w:t>
            </w:r>
            <w:proofErr w:type="gramEnd"/>
            <w: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w:t>
            </w:r>
            <w:proofErr w:type="spellStart"/>
            <w:r>
              <w:t>референтных</w:t>
            </w:r>
            <w:proofErr w:type="spellEnd"/>
            <w:r>
              <w:t xml:space="preserve"> параметров в память прибора.</w:t>
            </w:r>
          </w:p>
        </w:tc>
        <w:tc>
          <w:tcPr>
            <w:tcW w:w="1252" w:type="dxa"/>
            <w:vAlign w:val="center"/>
          </w:tcPr>
          <w:p w:rsidR="001B2F55" w:rsidRDefault="001B2F55" w:rsidP="002B5F85">
            <w:pPr>
              <w:suppressAutoHyphens w:val="0"/>
              <w:jc w:val="center"/>
              <w:rPr>
                <w:lang w:eastAsia="zh-CN"/>
              </w:rPr>
            </w:pPr>
            <w:r>
              <w:lastRenderedPageBreak/>
              <w:t>упаковка</w:t>
            </w:r>
          </w:p>
        </w:tc>
        <w:tc>
          <w:tcPr>
            <w:tcW w:w="1017" w:type="dxa"/>
            <w:tcBorders>
              <w:top w:val="single" w:sz="6" w:space="0" w:color="000000"/>
              <w:left w:val="single" w:sz="6" w:space="0" w:color="000000"/>
              <w:bottom w:val="single" w:sz="6" w:space="0" w:color="000000"/>
              <w:right w:val="single" w:sz="6" w:space="0" w:color="000000"/>
            </w:tcBorders>
            <w:vAlign w:val="center"/>
          </w:tcPr>
          <w:p w:rsidR="001B2F55" w:rsidRDefault="001B2F55" w:rsidP="002B5F85">
            <w:pPr>
              <w:suppressAutoHyphens w:val="0"/>
              <w:jc w:val="center"/>
            </w:pPr>
            <w:r w:rsidRPr="003B50E2">
              <w:t>3</w:t>
            </w:r>
          </w:p>
        </w:tc>
        <w:tc>
          <w:tcPr>
            <w:tcW w:w="1287" w:type="dxa"/>
            <w:tcBorders>
              <w:top w:val="nil"/>
              <w:left w:val="nil"/>
              <w:bottom w:val="single" w:sz="4" w:space="0" w:color="auto"/>
              <w:right w:val="single" w:sz="4" w:space="0" w:color="auto"/>
            </w:tcBorders>
            <w:shd w:val="clear" w:color="auto" w:fill="auto"/>
            <w:vAlign w:val="center"/>
          </w:tcPr>
          <w:p w:rsidR="001B2F55" w:rsidRDefault="001B2F55" w:rsidP="002B5F85">
            <w:pPr>
              <w:suppressAutoHyphens w:val="0"/>
              <w:jc w:val="center"/>
            </w:pPr>
            <w:r w:rsidRPr="003B50E2">
              <w:t>238 000,00</w:t>
            </w:r>
          </w:p>
        </w:tc>
      </w:tr>
      <w:tr w:rsidR="001B2F55" w:rsidRPr="00B849D1" w:rsidTr="002B5F85">
        <w:trPr>
          <w:trHeight w:val="277"/>
          <w:jc w:val="center"/>
        </w:trPr>
        <w:tc>
          <w:tcPr>
            <w:tcW w:w="1051" w:type="dxa"/>
          </w:tcPr>
          <w:p w:rsidR="001B2F55" w:rsidRPr="00B849D1" w:rsidRDefault="001B2F55" w:rsidP="002B5F85">
            <w:pPr>
              <w:suppressAutoHyphens w:val="0"/>
              <w:ind w:left="720"/>
              <w:rPr>
                <w:sz w:val="16"/>
                <w:szCs w:val="16"/>
                <w:lang w:val="kk-KZ" w:eastAsia="ru-RU"/>
              </w:rPr>
            </w:pPr>
            <w:r>
              <w:rPr>
                <w:sz w:val="16"/>
                <w:szCs w:val="16"/>
                <w:lang w:val="kk-KZ" w:eastAsia="ru-RU"/>
              </w:rPr>
              <w:lastRenderedPageBreak/>
              <w:t>6</w:t>
            </w:r>
          </w:p>
        </w:tc>
        <w:tc>
          <w:tcPr>
            <w:tcW w:w="2420" w:type="dxa"/>
          </w:tcPr>
          <w:p w:rsidR="001B2F55" w:rsidRPr="00843C17" w:rsidRDefault="001B2F55" w:rsidP="002B5F85">
            <w:pPr>
              <w:suppressAutoHyphens w:val="0"/>
              <w:jc w:val="center"/>
            </w:pPr>
            <w:r>
              <w:t xml:space="preserve"> Расходный материал </w:t>
            </w:r>
          </w:p>
        </w:tc>
        <w:tc>
          <w:tcPr>
            <w:tcW w:w="7019" w:type="dxa"/>
            <w:tcBorders>
              <w:top w:val="single" w:sz="4" w:space="0" w:color="auto"/>
              <w:left w:val="single" w:sz="4" w:space="0" w:color="auto"/>
              <w:bottom w:val="single" w:sz="4" w:space="0" w:color="auto"/>
              <w:right w:val="single" w:sz="4" w:space="0" w:color="auto"/>
            </w:tcBorders>
            <w:shd w:val="clear" w:color="auto" w:fill="auto"/>
            <w:vAlign w:val="center"/>
          </w:tcPr>
          <w:p w:rsidR="001B2F55" w:rsidRDefault="001B2F55" w:rsidP="002B5F85">
            <w:pPr>
              <w:suppressAutoHyphens w:val="0"/>
              <w:jc w:val="center"/>
            </w:pPr>
            <w:proofErr w:type="spellStart"/>
            <w:r>
              <w:t>Термолента</w:t>
            </w:r>
            <w:proofErr w:type="spellEnd"/>
            <w:r>
              <w:t xml:space="preserve"> 50*20*12 Ч</w:t>
            </w:r>
          </w:p>
        </w:tc>
        <w:tc>
          <w:tcPr>
            <w:tcW w:w="1252" w:type="dxa"/>
            <w:vAlign w:val="bottom"/>
          </w:tcPr>
          <w:p w:rsidR="001B2F55" w:rsidRDefault="001B2F55" w:rsidP="002B5F85">
            <w:pPr>
              <w:suppressAutoHyphens w:val="0"/>
              <w:jc w:val="center"/>
              <w:rPr>
                <w:lang w:eastAsia="zh-CN"/>
              </w:rPr>
            </w:pPr>
            <w:r>
              <w:rPr>
                <w:lang w:eastAsia="zh-CN"/>
              </w:rPr>
              <w:t>рулон</w:t>
            </w:r>
          </w:p>
        </w:tc>
        <w:tc>
          <w:tcPr>
            <w:tcW w:w="1017" w:type="dxa"/>
            <w:tcBorders>
              <w:top w:val="single" w:sz="6" w:space="0" w:color="000000"/>
              <w:left w:val="single" w:sz="6" w:space="0" w:color="000000"/>
              <w:bottom w:val="single" w:sz="6" w:space="0" w:color="000000"/>
              <w:right w:val="single" w:sz="4" w:space="0" w:color="auto"/>
            </w:tcBorders>
            <w:vAlign w:val="center"/>
          </w:tcPr>
          <w:p w:rsidR="001B2F55" w:rsidRDefault="001B2F55" w:rsidP="002B5F85">
            <w:pPr>
              <w:suppressAutoHyphens w:val="0"/>
              <w:jc w:val="center"/>
            </w:pPr>
            <w:r w:rsidRPr="003B50E2">
              <w:t>50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B2F55" w:rsidRDefault="001B2F55" w:rsidP="002B5F85">
            <w:pPr>
              <w:suppressAutoHyphens w:val="0"/>
              <w:jc w:val="center"/>
            </w:pPr>
            <w:r w:rsidRPr="003B50E2">
              <w:t>280,00</w:t>
            </w:r>
          </w:p>
        </w:tc>
      </w:tr>
      <w:tr w:rsidR="001B2F55" w:rsidRPr="00B849D1" w:rsidTr="002B5F85">
        <w:trPr>
          <w:trHeight w:val="277"/>
          <w:jc w:val="center"/>
        </w:trPr>
        <w:tc>
          <w:tcPr>
            <w:tcW w:w="1051" w:type="dxa"/>
          </w:tcPr>
          <w:p w:rsidR="001B2F55" w:rsidRDefault="001B2F55" w:rsidP="002B5F85">
            <w:pPr>
              <w:suppressAutoHyphens w:val="0"/>
              <w:ind w:left="720"/>
              <w:rPr>
                <w:sz w:val="16"/>
                <w:szCs w:val="16"/>
                <w:lang w:val="kk-KZ" w:eastAsia="ru-RU"/>
              </w:rPr>
            </w:pPr>
            <w:r>
              <w:rPr>
                <w:sz w:val="16"/>
                <w:szCs w:val="16"/>
                <w:lang w:val="kk-KZ" w:eastAsia="ru-RU"/>
              </w:rPr>
              <w:t>7</w:t>
            </w:r>
          </w:p>
        </w:tc>
        <w:tc>
          <w:tcPr>
            <w:tcW w:w="2420" w:type="dxa"/>
            <w:shd w:val="clear" w:color="auto" w:fill="auto"/>
            <w:vAlign w:val="center"/>
          </w:tcPr>
          <w:p w:rsidR="001B2F55" w:rsidRDefault="001B2F55" w:rsidP="002B5F85">
            <w:pPr>
              <w:suppressAutoHyphens w:val="0"/>
              <w:jc w:val="center"/>
            </w:pPr>
            <w:proofErr w:type="spellStart"/>
            <w:proofErr w:type="gramStart"/>
            <w:r>
              <w:t>Тест-полоски</w:t>
            </w:r>
            <w:proofErr w:type="spellEnd"/>
            <w:proofErr w:type="gramEnd"/>
            <w:r>
              <w:t xml:space="preserve"> для определения АПТВ</w:t>
            </w:r>
          </w:p>
        </w:tc>
        <w:tc>
          <w:tcPr>
            <w:tcW w:w="7019" w:type="dxa"/>
            <w:shd w:val="clear" w:color="auto" w:fill="auto"/>
            <w:vAlign w:val="center"/>
          </w:tcPr>
          <w:p w:rsidR="001B2F55" w:rsidRDefault="001B2F55" w:rsidP="002B5F85">
            <w:pPr>
              <w:suppressAutoHyphens w:val="0"/>
              <w:jc w:val="center"/>
            </w:pPr>
            <w:proofErr w:type="gramStart"/>
            <w:r>
              <w:t>Специальная</w:t>
            </w:r>
            <w:proofErr w:type="gramEnd"/>
            <w:r>
              <w:t xml:space="preserve"> пластиковая тест-полоска для количественного определения АПТВ в цельной цитратной крови. </w:t>
            </w:r>
            <w:proofErr w:type="gramStart"/>
            <w:r>
              <w:t xml:space="preserve">Тест-полоска должна быть снабжена </w:t>
            </w:r>
            <w:proofErr w:type="spellStart"/>
            <w:r>
              <w:t>штрих-кодом</w:t>
            </w:r>
            <w:proofErr w:type="spellEnd"/>
            <w:r>
              <w:t xml:space="preserve"> совместимым со сканером анализатора коагуляции закрытого типа </w:t>
            </w:r>
            <w:r w:rsidRPr="008058A6">
              <w:rPr>
                <w:lang w:val="en-US"/>
              </w:rPr>
              <w:t>OCG</w:t>
            </w:r>
            <w:r w:rsidRPr="00BA3ADE">
              <w:t>-102.</w:t>
            </w:r>
            <w:proofErr w:type="gramEnd"/>
            <w:r>
              <w:t xml:space="preserve"> На </w:t>
            </w:r>
            <w:proofErr w:type="spellStart"/>
            <w:proofErr w:type="gramStart"/>
            <w:r>
              <w:t>тест-полоске</w:t>
            </w:r>
            <w:proofErr w:type="spellEnd"/>
            <w:proofErr w:type="gramEnd"/>
            <w: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spellStart"/>
            <w:proofErr w:type="gramStart"/>
            <w:r>
              <w:t>тест-полоски</w:t>
            </w:r>
            <w:proofErr w:type="spellEnd"/>
            <w:proofErr w:type="gramEnd"/>
            <w:r>
              <w:t>.</w:t>
            </w:r>
          </w:p>
        </w:tc>
        <w:tc>
          <w:tcPr>
            <w:tcW w:w="1252" w:type="dxa"/>
            <w:tcBorders>
              <w:top w:val="nil"/>
              <w:left w:val="single" w:sz="4" w:space="0" w:color="auto"/>
              <w:bottom w:val="single" w:sz="4" w:space="0" w:color="auto"/>
              <w:right w:val="single" w:sz="4" w:space="0" w:color="auto"/>
            </w:tcBorders>
            <w:shd w:val="clear" w:color="auto" w:fill="auto"/>
            <w:vAlign w:val="center"/>
          </w:tcPr>
          <w:p w:rsidR="001B2F55" w:rsidRPr="003B50E2" w:rsidRDefault="001B2F55" w:rsidP="002B5F85">
            <w:pPr>
              <w:suppressAutoHyphens w:val="0"/>
              <w:jc w:val="center"/>
              <w:rPr>
                <w:lang w:eastAsia="zh-CN"/>
              </w:rPr>
            </w:pPr>
            <w:proofErr w:type="spellStart"/>
            <w:r w:rsidRPr="003B50E2">
              <w:rPr>
                <w:lang w:eastAsia="en-US"/>
              </w:rPr>
              <w:t>упак</w:t>
            </w:r>
            <w:proofErr w:type="spellEnd"/>
          </w:p>
        </w:tc>
        <w:tc>
          <w:tcPr>
            <w:tcW w:w="1017" w:type="dxa"/>
            <w:tcBorders>
              <w:top w:val="single" w:sz="6" w:space="0" w:color="000000"/>
              <w:left w:val="single" w:sz="6" w:space="0" w:color="000000"/>
              <w:bottom w:val="single" w:sz="6" w:space="0" w:color="000000"/>
              <w:right w:val="single" w:sz="6" w:space="0" w:color="000000"/>
            </w:tcBorders>
            <w:vAlign w:val="center"/>
          </w:tcPr>
          <w:p w:rsidR="001B2F55" w:rsidRPr="003B50E2" w:rsidRDefault="001B2F55" w:rsidP="002B5F85">
            <w:pPr>
              <w:suppressAutoHyphens w:val="0"/>
              <w:jc w:val="center"/>
            </w:pPr>
            <w:r w:rsidRPr="003B50E2">
              <w:rPr>
                <w:lang w:eastAsia="en-US"/>
              </w:rPr>
              <w:t>10</w:t>
            </w:r>
          </w:p>
        </w:tc>
        <w:tc>
          <w:tcPr>
            <w:tcW w:w="1287" w:type="dxa"/>
            <w:tcBorders>
              <w:top w:val="nil"/>
              <w:left w:val="nil"/>
              <w:bottom w:val="single" w:sz="4" w:space="0" w:color="auto"/>
              <w:right w:val="single" w:sz="4" w:space="0" w:color="auto"/>
            </w:tcBorders>
            <w:shd w:val="clear" w:color="auto" w:fill="auto"/>
            <w:vAlign w:val="center"/>
          </w:tcPr>
          <w:p w:rsidR="001B2F55" w:rsidRPr="003B50E2" w:rsidRDefault="001B2F55" w:rsidP="002B5F85">
            <w:pPr>
              <w:suppressAutoHyphens w:val="0"/>
              <w:jc w:val="center"/>
            </w:pPr>
            <w:r w:rsidRPr="003B50E2">
              <w:rPr>
                <w:lang w:eastAsia="en-US"/>
              </w:rPr>
              <w:t>32 210,00</w:t>
            </w:r>
          </w:p>
        </w:tc>
      </w:tr>
      <w:tr w:rsidR="001B2F55" w:rsidRPr="00B849D1" w:rsidTr="002B5F85">
        <w:trPr>
          <w:trHeight w:val="277"/>
          <w:jc w:val="center"/>
        </w:trPr>
        <w:tc>
          <w:tcPr>
            <w:tcW w:w="1051" w:type="dxa"/>
          </w:tcPr>
          <w:p w:rsidR="001B2F55" w:rsidRDefault="001B2F55" w:rsidP="002B5F85">
            <w:pPr>
              <w:suppressAutoHyphens w:val="0"/>
              <w:ind w:left="720"/>
              <w:rPr>
                <w:sz w:val="16"/>
                <w:szCs w:val="16"/>
                <w:lang w:val="kk-KZ" w:eastAsia="ru-RU"/>
              </w:rPr>
            </w:pPr>
          </w:p>
          <w:p w:rsidR="001B2F55" w:rsidRDefault="001B2F55" w:rsidP="002B5F85">
            <w:pPr>
              <w:suppressAutoHyphens w:val="0"/>
              <w:ind w:left="720"/>
              <w:rPr>
                <w:sz w:val="16"/>
                <w:szCs w:val="16"/>
                <w:lang w:val="kk-KZ" w:eastAsia="ru-RU"/>
              </w:rPr>
            </w:pPr>
            <w:r>
              <w:rPr>
                <w:sz w:val="16"/>
                <w:szCs w:val="16"/>
                <w:lang w:val="kk-KZ" w:eastAsia="ru-RU"/>
              </w:rPr>
              <w:t>8</w:t>
            </w:r>
          </w:p>
        </w:tc>
        <w:tc>
          <w:tcPr>
            <w:tcW w:w="2420" w:type="dxa"/>
            <w:shd w:val="clear" w:color="auto" w:fill="auto"/>
            <w:vAlign w:val="center"/>
          </w:tcPr>
          <w:p w:rsidR="001B2F55" w:rsidRDefault="001B2F55" w:rsidP="002B5F85">
            <w:pPr>
              <w:suppressAutoHyphens w:val="0"/>
              <w:jc w:val="center"/>
            </w:pPr>
            <w:proofErr w:type="spellStart"/>
            <w:proofErr w:type="gramStart"/>
            <w:r>
              <w:t>Тест-полоски</w:t>
            </w:r>
            <w:proofErr w:type="spellEnd"/>
            <w:proofErr w:type="gramEnd"/>
            <w:r>
              <w:t xml:space="preserve"> для определения </w:t>
            </w:r>
            <w:proofErr w:type="spellStart"/>
            <w:r>
              <w:t>протромбинового</w:t>
            </w:r>
            <w:proofErr w:type="spellEnd"/>
            <w:r>
              <w:t xml:space="preserve"> времени</w:t>
            </w:r>
          </w:p>
        </w:tc>
        <w:tc>
          <w:tcPr>
            <w:tcW w:w="7019" w:type="dxa"/>
            <w:shd w:val="clear" w:color="auto" w:fill="auto"/>
            <w:vAlign w:val="center"/>
          </w:tcPr>
          <w:p w:rsidR="001B2F55" w:rsidRDefault="001B2F55" w:rsidP="002B5F85">
            <w:pPr>
              <w:suppressAutoHyphens w:val="0"/>
              <w:jc w:val="center"/>
            </w:pPr>
            <w:proofErr w:type="gramStart"/>
            <w:r>
              <w:t>Специальная</w:t>
            </w:r>
            <w:proofErr w:type="gramEnd"/>
            <w:r>
              <w:t xml:space="preserve"> пластиковая тест-полоска для количественного определения </w:t>
            </w:r>
            <w:proofErr w:type="spellStart"/>
            <w:r>
              <w:t>протромбинового</w:t>
            </w:r>
            <w:proofErr w:type="spellEnd"/>
            <w:r>
              <w:t xml:space="preserve"> времени и МНО в цельной цитратной крови. </w:t>
            </w:r>
            <w:proofErr w:type="gramStart"/>
            <w:r>
              <w:t xml:space="preserve">Тест-полоска должна быть снабжена </w:t>
            </w:r>
            <w:proofErr w:type="spellStart"/>
            <w:r>
              <w:t>штрих-кодом</w:t>
            </w:r>
            <w:proofErr w:type="spellEnd"/>
            <w:r>
              <w:t xml:space="preserve"> совместимым со сканером анализатора коагуляции закрытого типа </w:t>
            </w:r>
            <w:r w:rsidRPr="008058A6">
              <w:rPr>
                <w:lang w:val="en-US"/>
              </w:rPr>
              <w:t>OCG</w:t>
            </w:r>
            <w:r w:rsidRPr="00BA3ADE">
              <w:t>-102.</w:t>
            </w:r>
            <w:proofErr w:type="gramEnd"/>
            <w:r>
              <w:t xml:space="preserve"> На </w:t>
            </w:r>
            <w:proofErr w:type="spellStart"/>
            <w:proofErr w:type="gramStart"/>
            <w:r>
              <w:t>тест-полоске</w:t>
            </w:r>
            <w:proofErr w:type="spellEnd"/>
            <w:proofErr w:type="gramEnd"/>
            <w: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spellStart"/>
            <w:proofErr w:type="gramStart"/>
            <w:r>
              <w:t>тест-полоски</w:t>
            </w:r>
            <w:proofErr w:type="spellEnd"/>
            <w:proofErr w:type="gramEnd"/>
            <w:r>
              <w:t xml:space="preserve">. </w:t>
            </w:r>
          </w:p>
        </w:tc>
        <w:tc>
          <w:tcPr>
            <w:tcW w:w="1252" w:type="dxa"/>
            <w:tcBorders>
              <w:top w:val="nil"/>
              <w:left w:val="single" w:sz="4" w:space="0" w:color="auto"/>
              <w:bottom w:val="single" w:sz="4" w:space="0" w:color="auto"/>
              <w:right w:val="single" w:sz="4" w:space="0" w:color="auto"/>
            </w:tcBorders>
            <w:shd w:val="clear" w:color="auto" w:fill="auto"/>
            <w:vAlign w:val="center"/>
          </w:tcPr>
          <w:p w:rsidR="001B2F55" w:rsidRPr="003B50E2" w:rsidRDefault="001B2F55" w:rsidP="002B5F85">
            <w:pPr>
              <w:suppressAutoHyphens w:val="0"/>
              <w:jc w:val="center"/>
              <w:rPr>
                <w:lang w:eastAsia="zh-CN"/>
              </w:rPr>
            </w:pPr>
            <w:proofErr w:type="spellStart"/>
            <w:r w:rsidRPr="003B50E2">
              <w:rPr>
                <w:lang w:eastAsia="en-US"/>
              </w:rPr>
              <w:t>упак</w:t>
            </w:r>
            <w:proofErr w:type="spellEnd"/>
          </w:p>
        </w:tc>
        <w:tc>
          <w:tcPr>
            <w:tcW w:w="1017" w:type="dxa"/>
            <w:tcBorders>
              <w:top w:val="single" w:sz="6" w:space="0" w:color="000000"/>
              <w:left w:val="single" w:sz="6" w:space="0" w:color="000000"/>
              <w:bottom w:val="single" w:sz="6" w:space="0" w:color="000000"/>
              <w:right w:val="single" w:sz="6" w:space="0" w:color="000000"/>
            </w:tcBorders>
            <w:vAlign w:val="center"/>
          </w:tcPr>
          <w:p w:rsidR="001B2F55" w:rsidRPr="003B50E2" w:rsidRDefault="001B2F55" w:rsidP="002B5F85">
            <w:pPr>
              <w:suppressAutoHyphens w:val="0"/>
              <w:jc w:val="center"/>
            </w:pPr>
            <w:r w:rsidRPr="003B50E2">
              <w:rPr>
                <w:lang w:eastAsia="en-US"/>
              </w:rPr>
              <w:t>20</w:t>
            </w:r>
          </w:p>
        </w:tc>
        <w:tc>
          <w:tcPr>
            <w:tcW w:w="1287" w:type="dxa"/>
            <w:tcBorders>
              <w:top w:val="nil"/>
              <w:left w:val="nil"/>
              <w:bottom w:val="single" w:sz="4" w:space="0" w:color="auto"/>
              <w:right w:val="single" w:sz="4" w:space="0" w:color="auto"/>
            </w:tcBorders>
            <w:shd w:val="clear" w:color="auto" w:fill="auto"/>
            <w:vAlign w:val="center"/>
          </w:tcPr>
          <w:p w:rsidR="001B2F55" w:rsidRPr="003B50E2" w:rsidRDefault="001B2F55" w:rsidP="002B5F85">
            <w:pPr>
              <w:suppressAutoHyphens w:val="0"/>
              <w:jc w:val="center"/>
            </w:pPr>
            <w:r w:rsidRPr="003B50E2">
              <w:rPr>
                <w:lang w:eastAsia="en-US"/>
              </w:rPr>
              <w:t>32 210,00</w:t>
            </w:r>
          </w:p>
        </w:tc>
      </w:tr>
      <w:tr w:rsidR="001B2F55" w:rsidRPr="00B849D1" w:rsidTr="002B5F85">
        <w:trPr>
          <w:trHeight w:val="277"/>
          <w:jc w:val="center"/>
        </w:trPr>
        <w:tc>
          <w:tcPr>
            <w:tcW w:w="1051" w:type="dxa"/>
          </w:tcPr>
          <w:p w:rsidR="001B2F55" w:rsidRDefault="001B2F55" w:rsidP="002B5F85">
            <w:pPr>
              <w:suppressAutoHyphens w:val="0"/>
              <w:ind w:left="720"/>
              <w:rPr>
                <w:sz w:val="16"/>
                <w:szCs w:val="16"/>
                <w:lang w:val="kk-KZ" w:eastAsia="ru-RU"/>
              </w:rPr>
            </w:pPr>
            <w:r>
              <w:rPr>
                <w:sz w:val="16"/>
                <w:szCs w:val="16"/>
                <w:lang w:val="kk-KZ" w:eastAsia="ru-RU"/>
              </w:rPr>
              <w:t>9</w:t>
            </w:r>
          </w:p>
        </w:tc>
        <w:tc>
          <w:tcPr>
            <w:tcW w:w="2420" w:type="dxa"/>
            <w:shd w:val="clear" w:color="auto" w:fill="auto"/>
            <w:vAlign w:val="center"/>
          </w:tcPr>
          <w:p w:rsidR="001B2F55" w:rsidRDefault="001B2F55" w:rsidP="002B5F85">
            <w:pPr>
              <w:suppressAutoHyphens w:val="0"/>
              <w:jc w:val="center"/>
            </w:pPr>
            <w:proofErr w:type="spellStart"/>
            <w:proofErr w:type="gramStart"/>
            <w:r>
              <w:t>Тест-полоски</w:t>
            </w:r>
            <w:proofErr w:type="spellEnd"/>
            <w:proofErr w:type="gramEnd"/>
            <w:r>
              <w:t xml:space="preserve"> для определения </w:t>
            </w:r>
            <w:proofErr w:type="spellStart"/>
            <w:r>
              <w:t>тромбинового</w:t>
            </w:r>
            <w:proofErr w:type="spellEnd"/>
            <w:r>
              <w:t xml:space="preserve"> времени</w:t>
            </w:r>
          </w:p>
        </w:tc>
        <w:tc>
          <w:tcPr>
            <w:tcW w:w="7019" w:type="dxa"/>
            <w:shd w:val="clear" w:color="auto" w:fill="auto"/>
            <w:vAlign w:val="center"/>
          </w:tcPr>
          <w:p w:rsidR="001B2F55" w:rsidRDefault="001B2F55" w:rsidP="002B5F85">
            <w:pPr>
              <w:suppressAutoHyphens w:val="0"/>
              <w:jc w:val="center"/>
            </w:pPr>
            <w:proofErr w:type="gramStart"/>
            <w:r>
              <w:t>Специальная</w:t>
            </w:r>
            <w:proofErr w:type="gramEnd"/>
            <w:r>
              <w:t xml:space="preserve"> пластиковая тест-полоска для количественного определения </w:t>
            </w:r>
            <w:proofErr w:type="spellStart"/>
            <w:r>
              <w:t>тромбинового</w:t>
            </w:r>
            <w:proofErr w:type="spellEnd"/>
            <w:r>
              <w:t xml:space="preserve"> в цельной цитратной крови. </w:t>
            </w:r>
            <w:proofErr w:type="gramStart"/>
            <w:r>
              <w:t xml:space="preserve">Тест-полоска должна быть снабжена </w:t>
            </w:r>
            <w:proofErr w:type="spellStart"/>
            <w:r>
              <w:t>штрих-кодом</w:t>
            </w:r>
            <w:proofErr w:type="spellEnd"/>
            <w:r>
              <w:t xml:space="preserve"> совместимым со сканером анализатора коагуляции закрытого типа </w:t>
            </w:r>
            <w:r w:rsidRPr="008058A6">
              <w:rPr>
                <w:lang w:val="en-US"/>
              </w:rPr>
              <w:t>OCG</w:t>
            </w:r>
            <w:r w:rsidRPr="00BA3ADE">
              <w:t>-102.</w:t>
            </w:r>
            <w:proofErr w:type="gramEnd"/>
            <w:r>
              <w:t xml:space="preserve"> На </w:t>
            </w:r>
            <w:proofErr w:type="spellStart"/>
            <w:proofErr w:type="gramStart"/>
            <w:r>
              <w:t>тест-полоске</w:t>
            </w:r>
            <w:proofErr w:type="spellEnd"/>
            <w:proofErr w:type="gramEnd"/>
            <w: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spellStart"/>
            <w:proofErr w:type="gramStart"/>
            <w:r>
              <w:t>тест-полоски</w:t>
            </w:r>
            <w:proofErr w:type="spellEnd"/>
            <w:proofErr w:type="gramEnd"/>
            <w:r>
              <w:t>.</w:t>
            </w:r>
          </w:p>
        </w:tc>
        <w:tc>
          <w:tcPr>
            <w:tcW w:w="1252" w:type="dxa"/>
            <w:tcBorders>
              <w:top w:val="nil"/>
              <w:left w:val="single" w:sz="4" w:space="0" w:color="auto"/>
              <w:bottom w:val="single" w:sz="4" w:space="0" w:color="auto"/>
              <w:right w:val="single" w:sz="4" w:space="0" w:color="auto"/>
            </w:tcBorders>
            <w:shd w:val="clear" w:color="auto" w:fill="auto"/>
            <w:vAlign w:val="center"/>
          </w:tcPr>
          <w:p w:rsidR="001B2F55" w:rsidRPr="003B50E2" w:rsidRDefault="001B2F55" w:rsidP="002B5F85">
            <w:pPr>
              <w:suppressAutoHyphens w:val="0"/>
              <w:jc w:val="center"/>
              <w:rPr>
                <w:lang w:eastAsia="zh-CN"/>
              </w:rPr>
            </w:pPr>
            <w:proofErr w:type="spellStart"/>
            <w:r w:rsidRPr="003B50E2">
              <w:rPr>
                <w:lang w:eastAsia="en-US"/>
              </w:rPr>
              <w:t>упак</w:t>
            </w:r>
            <w:proofErr w:type="spellEnd"/>
          </w:p>
        </w:tc>
        <w:tc>
          <w:tcPr>
            <w:tcW w:w="1017" w:type="dxa"/>
            <w:tcBorders>
              <w:top w:val="single" w:sz="6" w:space="0" w:color="000000"/>
              <w:left w:val="single" w:sz="6" w:space="0" w:color="000000"/>
              <w:bottom w:val="single" w:sz="6" w:space="0" w:color="000000"/>
              <w:right w:val="single" w:sz="6" w:space="0" w:color="000000"/>
            </w:tcBorders>
            <w:vAlign w:val="center"/>
          </w:tcPr>
          <w:p w:rsidR="001B2F55" w:rsidRPr="003B50E2" w:rsidRDefault="001B2F55" w:rsidP="002B5F85">
            <w:pPr>
              <w:suppressAutoHyphens w:val="0"/>
              <w:jc w:val="center"/>
            </w:pPr>
            <w:r w:rsidRPr="003B50E2">
              <w:rPr>
                <w:lang w:eastAsia="en-US"/>
              </w:rPr>
              <w:t>5</w:t>
            </w:r>
          </w:p>
        </w:tc>
        <w:tc>
          <w:tcPr>
            <w:tcW w:w="1287" w:type="dxa"/>
            <w:tcBorders>
              <w:top w:val="nil"/>
              <w:left w:val="nil"/>
              <w:bottom w:val="single" w:sz="4" w:space="0" w:color="auto"/>
              <w:right w:val="single" w:sz="4" w:space="0" w:color="auto"/>
            </w:tcBorders>
            <w:shd w:val="clear" w:color="auto" w:fill="auto"/>
            <w:vAlign w:val="center"/>
          </w:tcPr>
          <w:p w:rsidR="001B2F55" w:rsidRPr="003B50E2" w:rsidRDefault="001B2F55" w:rsidP="002B5F85">
            <w:pPr>
              <w:suppressAutoHyphens w:val="0"/>
              <w:jc w:val="center"/>
            </w:pPr>
            <w:r w:rsidRPr="003B50E2">
              <w:rPr>
                <w:lang w:eastAsia="en-US"/>
              </w:rPr>
              <w:t>37 500,00</w:t>
            </w:r>
          </w:p>
        </w:tc>
      </w:tr>
      <w:tr w:rsidR="001B2F55" w:rsidRPr="00B849D1" w:rsidTr="002B5F85">
        <w:trPr>
          <w:trHeight w:val="277"/>
          <w:jc w:val="center"/>
        </w:trPr>
        <w:tc>
          <w:tcPr>
            <w:tcW w:w="1051" w:type="dxa"/>
            <w:tcBorders>
              <w:bottom w:val="single" w:sz="4" w:space="0" w:color="auto"/>
            </w:tcBorders>
          </w:tcPr>
          <w:p w:rsidR="001B2F55" w:rsidRDefault="001B2F55" w:rsidP="002B5F85">
            <w:pPr>
              <w:suppressAutoHyphens w:val="0"/>
              <w:ind w:left="720"/>
              <w:rPr>
                <w:sz w:val="16"/>
                <w:szCs w:val="16"/>
                <w:lang w:val="kk-KZ" w:eastAsia="ru-RU"/>
              </w:rPr>
            </w:pPr>
            <w:r>
              <w:rPr>
                <w:sz w:val="16"/>
                <w:szCs w:val="16"/>
                <w:lang w:val="kk-KZ" w:eastAsia="ru-RU"/>
              </w:rPr>
              <w:t>10</w:t>
            </w:r>
          </w:p>
        </w:tc>
        <w:tc>
          <w:tcPr>
            <w:tcW w:w="2420" w:type="dxa"/>
            <w:tcBorders>
              <w:bottom w:val="single" w:sz="4" w:space="0" w:color="auto"/>
            </w:tcBorders>
            <w:shd w:val="clear" w:color="auto" w:fill="auto"/>
            <w:vAlign w:val="center"/>
          </w:tcPr>
          <w:p w:rsidR="001B2F55" w:rsidRDefault="001B2F55" w:rsidP="002B5F85">
            <w:pPr>
              <w:suppressAutoHyphens w:val="0"/>
              <w:jc w:val="center"/>
            </w:pPr>
            <w:proofErr w:type="spellStart"/>
            <w:proofErr w:type="gramStart"/>
            <w:r>
              <w:t>Тест-полоски</w:t>
            </w:r>
            <w:proofErr w:type="spellEnd"/>
            <w:proofErr w:type="gramEnd"/>
            <w:r>
              <w:t xml:space="preserve"> для определения концентрации фибриногена</w:t>
            </w:r>
          </w:p>
        </w:tc>
        <w:tc>
          <w:tcPr>
            <w:tcW w:w="7019" w:type="dxa"/>
            <w:tcBorders>
              <w:bottom w:val="single" w:sz="4" w:space="0" w:color="auto"/>
            </w:tcBorders>
            <w:shd w:val="clear" w:color="auto" w:fill="auto"/>
            <w:vAlign w:val="center"/>
          </w:tcPr>
          <w:p w:rsidR="001B2F55" w:rsidRDefault="001B2F55" w:rsidP="002B5F85">
            <w:pPr>
              <w:suppressAutoHyphens w:val="0"/>
              <w:jc w:val="center"/>
            </w:pPr>
            <w:r>
              <w:t xml:space="preserve">Специальная пластиковая тест-полоска для количественного определения концентрации фибриногена в цельной цитратной крови. </w:t>
            </w:r>
            <w:proofErr w:type="gramStart"/>
            <w:r>
              <w:t xml:space="preserve">Тест-полоска должна быть снабжена </w:t>
            </w:r>
            <w:proofErr w:type="spellStart"/>
            <w:r>
              <w:t>штрих-кодом</w:t>
            </w:r>
            <w:proofErr w:type="spellEnd"/>
            <w:r>
              <w:t xml:space="preserve"> совместимым со сканером анализатора коагуляции закрытого типа </w:t>
            </w:r>
            <w:r w:rsidRPr="008058A6">
              <w:rPr>
                <w:lang w:val="en-US"/>
              </w:rPr>
              <w:t>OCG</w:t>
            </w:r>
            <w:r w:rsidRPr="00BA3ADE">
              <w:t>-102.</w:t>
            </w:r>
            <w:proofErr w:type="gramEnd"/>
            <w:r>
              <w:t xml:space="preserve"> На </w:t>
            </w:r>
            <w:proofErr w:type="spellStart"/>
            <w:proofErr w:type="gramStart"/>
            <w:r>
              <w:t>тест-полоске</w:t>
            </w:r>
            <w:proofErr w:type="spellEnd"/>
            <w:proofErr w:type="gramEnd"/>
            <w: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spellStart"/>
            <w:proofErr w:type="gramStart"/>
            <w:r>
              <w:t>тест-полоски</w:t>
            </w:r>
            <w:proofErr w:type="spellEnd"/>
            <w:proofErr w:type="gramEnd"/>
            <w:r>
              <w:t>.</w:t>
            </w:r>
          </w:p>
        </w:tc>
        <w:tc>
          <w:tcPr>
            <w:tcW w:w="1252" w:type="dxa"/>
            <w:tcBorders>
              <w:top w:val="nil"/>
              <w:left w:val="single" w:sz="4" w:space="0" w:color="auto"/>
              <w:bottom w:val="single" w:sz="4" w:space="0" w:color="auto"/>
              <w:right w:val="single" w:sz="4" w:space="0" w:color="auto"/>
            </w:tcBorders>
            <w:shd w:val="clear" w:color="auto" w:fill="auto"/>
            <w:vAlign w:val="center"/>
          </w:tcPr>
          <w:p w:rsidR="001B2F55" w:rsidRPr="003B50E2" w:rsidRDefault="001B2F55" w:rsidP="002B5F85">
            <w:pPr>
              <w:suppressAutoHyphens w:val="0"/>
              <w:jc w:val="center"/>
              <w:rPr>
                <w:lang w:eastAsia="zh-CN"/>
              </w:rPr>
            </w:pPr>
            <w:proofErr w:type="spellStart"/>
            <w:r w:rsidRPr="003B50E2">
              <w:rPr>
                <w:lang w:eastAsia="en-US"/>
              </w:rPr>
              <w:t>упак</w:t>
            </w:r>
            <w:proofErr w:type="spellEnd"/>
          </w:p>
        </w:tc>
        <w:tc>
          <w:tcPr>
            <w:tcW w:w="1017" w:type="dxa"/>
            <w:tcBorders>
              <w:top w:val="single" w:sz="6" w:space="0" w:color="000000"/>
              <w:left w:val="single" w:sz="6" w:space="0" w:color="000000"/>
              <w:bottom w:val="single" w:sz="4" w:space="0" w:color="auto"/>
              <w:right w:val="single" w:sz="6" w:space="0" w:color="000000"/>
            </w:tcBorders>
            <w:vAlign w:val="center"/>
          </w:tcPr>
          <w:p w:rsidR="001B2F55" w:rsidRPr="003B50E2" w:rsidRDefault="001B2F55" w:rsidP="002B5F85">
            <w:pPr>
              <w:suppressAutoHyphens w:val="0"/>
              <w:jc w:val="center"/>
            </w:pPr>
            <w:r w:rsidRPr="003B50E2">
              <w:rPr>
                <w:lang w:eastAsia="en-US"/>
              </w:rPr>
              <w:t>10</w:t>
            </w:r>
          </w:p>
        </w:tc>
        <w:tc>
          <w:tcPr>
            <w:tcW w:w="1287" w:type="dxa"/>
            <w:tcBorders>
              <w:top w:val="nil"/>
              <w:left w:val="nil"/>
              <w:bottom w:val="single" w:sz="4" w:space="0" w:color="auto"/>
              <w:right w:val="single" w:sz="4" w:space="0" w:color="auto"/>
            </w:tcBorders>
            <w:shd w:val="clear" w:color="auto" w:fill="auto"/>
            <w:vAlign w:val="center"/>
          </w:tcPr>
          <w:p w:rsidR="001B2F55" w:rsidRPr="003B50E2" w:rsidRDefault="001B2F55" w:rsidP="002B5F85">
            <w:pPr>
              <w:suppressAutoHyphens w:val="0"/>
              <w:jc w:val="center"/>
            </w:pPr>
            <w:r w:rsidRPr="003B50E2">
              <w:rPr>
                <w:lang w:eastAsia="en-US"/>
              </w:rPr>
              <w:t>34 850,00</w:t>
            </w:r>
          </w:p>
        </w:tc>
      </w:tr>
      <w:tr w:rsidR="001B2F55" w:rsidRPr="00B849D1" w:rsidTr="002B5F85">
        <w:trPr>
          <w:trHeight w:val="277"/>
          <w:jc w:val="center"/>
        </w:trPr>
        <w:tc>
          <w:tcPr>
            <w:tcW w:w="1051" w:type="dxa"/>
            <w:tcBorders>
              <w:top w:val="single" w:sz="4" w:space="0" w:color="auto"/>
              <w:bottom w:val="single" w:sz="4" w:space="0" w:color="auto"/>
              <w:right w:val="single" w:sz="4" w:space="0" w:color="auto"/>
            </w:tcBorders>
          </w:tcPr>
          <w:p w:rsidR="001B2F55" w:rsidRDefault="001B2F55" w:rsidP="002B5F85">
            <w:pPr>
              <w:suppressAutoHyphens w:val="0"/>
              <w:ind w:left="720"/>
              <w:rPr>
                <w:sz w:val="16"/>
                <w:szCs w:val="16"/>
                <w:lang w:val="kk-KZ" w:eastAsia="ru-RU"/>
              </w:rPr>
            </w:pPr>
            <w:r>
              <w:rPr>
                <w:sz w:val="16"/>
                <w:szCs w:val="16"/>
                <w:lang w:val="kk-KZ" w:eastAsia="ru-RU"/>
              </w:rPr>
              <w:lastRenderedPageBreak/>
              <w:t>11</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rsidR="001B2F55" w:rsidRDefault="001B2F55" w:rsidP="002B5F85">
            <w:pPr>
              <w:suppressAutoHyphens w:val="0"/>
              <w:jc w:val="center"/>
            </w:pPr>
            <w:r>
              <w:t xml:space="preserve">Контрольный материал для </w:t>
            </w:r>
            <w:proofErr w:type="spellStart"/>
            <w:r>
              <w:t>клоттинговых</w:t>
            </w:r>
            <w:proofErr w:type="spellEnd"/>
            <w:r>
              <w:t xml:space="preserve"> тестов</w:t>
            </w:r>
          </w:p>
        </w:tc>
        <w:tc>
          <w:tcPr>
            <w:tcW w:w="7019" w:type="dxa"/>
            <w:tcBorders>
              <w:top w:val="single" w:sz="4" w:space="0" w:color="auto"/>
              <w:left w:val="single" w:sz="4" w:space="0" w:color="auto"/>
              <w:bottom w:val="single" w:sz="4" w:space="0" w:color="auto"/>
              <w:right w:val="single" w:sz="4" w:space="0" w:color="auto"/>
            </w:tcBorders>
            <w:shd w:val="clear" w:color="auto" w:fill="auto"/>
            <w:vAlign w:val="center"/>
          </w:tcPr>
          <w:p w:rsidR="001B2F55" w:rsidRDefault="001B2F55" w:rsidP="002B5F85">
            <w:pPr>
              <w:suppressAutoHyphens w:val="0"/>
              <w:jc w:val="center"/>
            </w:pPr>
            <w:r>
              <w:t xml:space="preserve">Специальный контрольный материал для проведения QC </w:t>
            </w:r>
            <w:proofErr w:type="spellStart"/>
            <w:r>
              <w:t>клоттинговых</w:t>
            </w:r>
            <w:proofErr w:type="spellEnd"/>
            <w:r>
              <w:t xml:space="preserve"> тестов при выполнении исследований с помощью </w:t>
            </w:r>
            <w:proofErr w:type="spellStart"/>
            <w:proofErr w:type="gramStart"/>
            <w:r>
              <w:t>тест-полосок</w:t>
            </w:r>
            <w:proofErr w:type="spellEnd"/>
            <w:proofErr w:type="gramEnd"/>
            <w:r>
              <w:t xml:space="preserve"> на анализаторе коагуляции закрытого типа OCG-102. Контрольный материал </w:t>
            </w:r>
            <w:proofErr w:type="gramStart"/>
            <w:r>
              <w:t>представляет из себя</w:t>
            </w:r>
            <w:proofErr w:type="gramEnd"/>
            <w:r>
              <w:t xml:space="preserve"> плазму со специальной обработкой цитратом натрия. </w:t>
            </w:r>
            <w:proofErr w:type="gramStart"/>
            <w:r>
              <w:t>Контроль должен быть двухуровневым и состоять из двух флаконов с нормальным и патологическим диапазонами.</w:t>
            </w:r>
            <w:proofErr w:type="gramEnd"/>
            <w:r>
              <w:t xml:space="preserve"> Обязательное наличие аттестованных </w:t>
            </w:r>
            <w:proofErr w:type="spellStart"/>
            <w:r>
              <w:t>референтных</w:t>
            </w:r>
            <w:proofErr w:type="spellEnd"/>
            <w:r>
              <w:t xml:space="preserve"> значений.</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1B2F55" w:rsidRPr="003B50E2" w:rsidRDefault="001B2F55" w:rsidP="002B5F85">
            <w:pPr>
              <w:suppressAutoHyphens w:val="0"/>
              <w:jc w:val="center"/>
            </w:pPr>
            <w:proofErr w:type="spellStart"/>
            <w:proofErr w:type="gramStart"/>
            <w:r w:rsidRPr="003B50E2">
              <w:rPr>
                <w:lang w:eastAsia="en-US"/>
              </w:rPr>
              <w:t>шт</w:t>
            </w:r>
            <w:proofErr w:type="spellEnd"/>
            <w:proofErr w:type="gramEnd"/>
          </w:p>
        </w:tc>
        <w:tc>
          <w:tcPr>
            <w:tcW w:w="1017" w:type="dxa"/>
            <w:tcBorders>
              <w:top w:val="single" w:sz="4" w:space="0" w:color="auto"/>
              <w:left w:val="single" w:sz="4" w:space="0" w:color="auto"/>
              <w:bottom w:val="single" w:sz="4" w:space="0" w:color="auto"/>
              <w:right w:val="single" w:sz="4" w:space="0" w:color="auto"/>
            </w:tcBorders>
            <w:vAlign w:val="center"/>
          </w:tcPr>
          <w:p w:rsidR="001B2F55" w:rsidRPr="003B50E2" w:rsidRDefault="001B2F55" w:rsidP="002B5F85">
            <w:pPr>
              <w:suppressAutoHyphens w:val="0"/>
              <w:jc w:val="center"/>
            </w:pPr>
            <w:r w:rsidRPr="003B50E2">
              <w:rPr>
                <w:lang w:eastAsia="en-US"/>
              </w:rPr>
              <w:t>1</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1B2F55" w:rsidRPr="003B50E2" w:rsidRDefault="001B2F55" w:rsidP="002B5F85">
            <w:pPr>
              <w:suppressAutoHyphens w:val="0"/>
              <w:jc w:val="center"/>
            </w:pPr>
            <w:r w:rsidRPr="003B50E2">
              <w:rPr>
                <w:lang w:eastAsia="en-US"/>
              </w:rPr>
              <w:t>26 400,00</w:t>
            </w:r>
          </w:p>
        </w:tc>
      </w:tr>
      <w:bookmarkEnd w:id="1"/>
    </w:tbl>
    <w:p w:rsidR="001B2F55" w:rsidRDefault="001B2F55" w:rsidP="001B2F55"/>
    <w:p w:rsidR="001B2F55" w:rsidRPr="009B35E2" w:rsidRDefault="001B2F55" w:rsidP="001B2F55"/>
    <w:p w:rsidR="001B2F55" w:rsidRPr="00B662BA" w:rsidRDefault="001B2F55" w:rsidP="001B2F55">
      <w:pPr>
        <w:jc w:val="both"/>
        <w:rPr>
          <w:sz w:val="22"/>
          <w:szCs w:val="22"/>
          <w:lang w:val="kk-KZ" w:eastAsia="en-US"/>
        </w:rPr>
      </w:pPr>
      <w:r>
        <w:rPr>
          <w:b/>
          <w:sz w:val="22"/>
          <w:szCs w:val="22"/>
        </w:rPr>
        <w:t xml:space="preserve">        </w:t>
      </w:r>
      <w:r w:rsidRPr="00B662BA">
        <w:rPr>
          <w:b/>
          <w:sz w:val="22"/>
          <w:szCs w:val="22"/>
        </w:rPr>
        <w:t>Товар должен быть доставлен:</w:t>
      </w:r>
      <w:r w:rsidRPr="00B662BA">
        <w:rPr>
          <w:sz w:val="22"/>
          <w:szCs w:val="22"/>
        </w:rPr>
        <w:t xml:space="preserve"> РК, ВКО, </w:t>
      </w:r>
      <w:proofErr w:type="spellStart"/>
      <w:r w:rsidRPr="00B662BA">
        <w:rPr>
          <w:sz w:val="22"/>
          <w:szCs w:val="22"/>
        </w:rPr>
        <w:t>Жарминский</w:t>
      </w:r>
      <w:proofErr w:type="spellEnd"/>
      <w:r w:rsidRPr="00B662BA">
        <w:rPr>
          <w:sz w:val="22"/>
          <w:szCs w:val="22"/>
        </w:rPr>
        <w:t xml:space="preserve"> район, г</w:t>
      </w:r>
      <w:proofErr w:type="gramStart"/>
      <w:r w:rsidRPr="00B662BA">
        <w:rPr>
          <w:sz w:val="22"/>
          <w:szCs w:val="22"/>
        </w:rPr>
        <w:t>.Ш</w:t>
      </w:r>
      <w:proofErr w:type="gramEnd"/>
      <w:r w:rsidRPr="00B662BA">
        <w:rPr>
          <w:sz w:val="22"/>
          <w:szCs w:val="22"/>
        </w:rPr>
        <w:t xml:space="preserve">ар, </w:t>
      </w:r>
      <w:proofErr w:type="spellStart"/>
      <w:r w:rsidRPr="00B662BA">
        <w:rPr>
          <w:sz w:val="22"/>
          <w:szCs w:val="22"/>
        </w:rPr>
        <w:t>ул.Варепа</w:t>
      </w:r>
      <w:proofErr w:type="spellEnd"/>
      <w:r w:rsidRPr="00B662BA">
        <w:rPr>
          <w:sz w:val="22"/>
          <w:szCs w:val="22"/>
        </w:rPr>
        <w:t xml:space="preserve"> ,2</w:t>
      </w:r>
    </w:p>
    <w:p w:rsidR="001B2F55" w:rsidRPr="00B662BA" w:rsidRDefault="001B2F55" w:rsidP="001B2F55">
      <w:pPr>
        <w:jc w:val="both"/>
        <w:rPr>
          <w:sz w:val="22"/>
          <w:szCs w:val="22"/>
        </w:rPr>
      </w:pPr>
      <w:r>
        <w:rPr>
          <w:b/>
          <w:sz w:val="22"/>
          <w:szCs w:val="22"/>
        </w:rPr>
        <w:t xml:space="preserve">        </w:t>
      </w:r>
      <w:r w:rsidRPr="00B662BA">
        <w:rPr>
          <w:b/>
          <w:sz w:val="22"/>
          <w:szCs w:val="22"/>
        </w:rPr>
        <w:t>Место предоставления (приема) документов:</w:t>
      </w:r>
      <w:r w:rsidRPr="00B662BA">
        <w:rPr>
          <w:sz w:val="22"/>
          <w:szCs w:val="22"/>
        </w:rPr>
        <w:t xml:space="preserve"> РК, ВКО, </w:t>
      </w:r>
      <w:proofErr w:type="spellStart"/>
      <w:r w:rsidRPr="00B662BA">
        <w:rPr>
          <w:sz w:val="22"/>
          <w:szCs w:val="22"/>
        </w:rPr>
        <w:t>Жарминский</w:t>
      </w:r>
      <w:proofErr w:type="spellEnd"/>
      <w:r w:rsidRPr="00B662BA">
        <w:rPr>
          <w:sz w:val="22"/>
          <w:szCs w:val="22"/>
        </w:rPr>
        <w:t xml:space="preserve"> район, г</w:t>
      </w:r>
      <w:proofErr w:type="gramStart"/>
      <w:r w:rsidRPr="00B662BA">
        <w:rPr>
          <w:sz w:val="22"/>
          <w:szCs w:val="22"/>
        </w:rPr>
        <w:t>.Ш</w:t>
      </w:r>
      <w:proofErr w:type="gramEnd"/>
      <w:r w:rsidRPr="00B662BA">
        <w:rPr>
          <w:sz w:val="22"/>
          <w:szCs w:val="22"/>
        </w:rPr>
        <w:t xml:space="preserve">ар, </w:t>
      </w:r>
      <w:proofErr w:type="spellStart"/>
      <w:r w:rsidRPr="00B662BA">
        <w:rPr>
          <w:sz w:val="22"/>
          <w:szCs w:val="22"/>
        </w:rPr>
        <w:t>ул.Варепа</w:t>
      </w:r>
      <w:proofErr w:type="spellEnd"/>
      <w:r w:rsidRPr="00B662BA">
        <w:rPr>
          <w:sz w:val="22"/>
          <w:szCs w:val="22"/>
        </w:rPr>
        <w:t xml:space="preserve"> ,2</w:t>
      </w:r>
    </w:p>
    <w:p w:rsidR="001B2F55" w:rsidRPr="00B662BA" w:rsidRDefault="001B2F55" w:rsidP="001B2F55">
      <w:pPr>
        <w:jc w:val="both"/>
        <w:rPr>
          <w:sz w:val="22"/>
          <w:szCs w:val="22"/>
        </w:rPr>
      </w:pPr>
      <w:r>
        <w:rPr>
          <w:b/>
          <w:sz w:val="22"/>
          <w:szCs w:val="22"/>
        </w:rPr>
        <w:t xml:space="preserve">        </w:t>
      </w:r>
      <w:r w:rsidRPr="00B662BA">
        <w:rPr>
          <w:b/>
          <w:sz w:val="22"/>
          <w:szCs w:val="22"/>
        </w:rPr>
        <w:t>Окончательный срок подачи ценовых предложений:</w:t>
      </w:r>
      <w:r w:rsidRPr="00B662BA">
        <w:rPr>
          <w:sz w:val="22"/>
          <w:szCs w:val="22"/>
        </w:rPr>
        <w:t xml:space="preserve"> до 11 часов 00 минут «26» </w:t>
      </w:r>
      <w:r w:rsidRPr="00B662BA">
        <w:rPr>
          <w:sz w:val="22"/>
          <w:szCs w:val="22"/>
          <w:lang w:val="kk-KZ"/>
        </w:rPr>
        <w:t>января</w:t>
      </w:r>
      <w:r w:rsidRPr="00B662BA">
        <w:rPr>
          <w:sz w:val="22"/>
          <w:szCs w:val="22"/>
        </w:rPr>
        <w:t xml:space="preserve"> 2021 года</w:t>
      </w:r>
      <w:r w:rsidRPr="00B662BA">
        <w:rPr>
          <w:sz w:val="22"/>
          <w:szCs w:val="22"/>
          <w:lang w:val="kk-KZ"/>
        </w:rPr>
        <w:t xml:space="preserve">. </w:t>
      </w:r>
    </w:p>
    <w:p w:rsidR="001B2F55" w:rsidRPr="00B662BA" w:rsidRDefault="001B2F55" w:rsidP="001B2F55">
      <w:pPr>
        <w:jc w:val="both"/>
        <w:rPr>
          <w:sz w:val="22"/>
          <w:szCs w:val="22"/>
        </w:rPr>
      </w:pPr>
      <w:r>
        <w:rPr>
          <w:b/>
          <w:sz w:val="22"/>
          <w:szCs w:val="22"/>
        </w:rPr>
        <w:t xml:space="preserve">        </w:t>
      </w:r>
      <w:r w:rsidRPr="00B662BA">
        <w:rPr>
          <w:b/>
          <w:sz w:val="22"/>
          <w:szCs w:val="22"/>
        </w:rPr>
        <w:t xml:space="preserve">Конверты </w:t>
      </w:r>
      <w:proofErr w:type="spellStart"/>
      <w:r w:rsidRPr="00B662BA">
        <w:rPr>
          <w:b/>
          <w:sz w:val="22"/>
          <w:szCs w:val="22"/>
        </w:rPr>
        <w:t>c</w:t>
      </w:r>
      <w:proofErr w:type="spellEnd"/>
      <w:r w:rsidRPr="00B662BA">
        <w:rPr>
          <w:b/>
          <w:sz w:val="22"/>
          <w:szCs w:val="22"/>
        </w:rPr>
        <w:t xml:space="preserve"> ценовыми предложениями будут вскрываться: </w:t>
      </w:r>
      <w:r w:rsidRPr="00B662BA">
        <w:rPr>
          <w:sz w:val="22"/>
          <w:szCs w:val="22"/>
        </w:rPr>
        <w:t xml:space="preserve">в </w:t>
      </w:r>
      <w:bookmarkStart w:id="2" w:name="_Hlk70957096"/>
      <w:r w:rsidRPr="00B662BA">
        <w:rPr>
          <w:sz w:val="22"/>
          <w:szCs w:val="22"/>
        </w:rPr>
        <w:t>12 часов 00 минут «</w:t>
      </w:r>
      <w:r w:rsidRPr="00B662BA">
        <w:rPr>
          <w:sz w:val="22"/>
          <w:szCs w:val="22"/>
          <w:lang w:val="kk-KZ"/>
        </w:rPr>
        <w:t>26</w:t>
      </w:r>
      <w:r w:rsidRPr="00B662BA">
        <w:rPr>
          <w:sz w:val="22"/>
          <w:szCs w:val="22"/>
        </w:rPr>
        <w:t xml:space="preserve">» </w:t>
      </w:r>
      <w:r w:rsidRPr="00B662BA">
        <w:rPr>
          <w:sz w:val="22"/>
          <w:szCs w:val="22"/>
          <w:lang w:val="kk-KZ"/>
        </w:rPr>
        <w:t>января</w:t>
      </w:r>
      <w:r w:rsidRPr="00B662BA">
        <w:rPr>
          <w:sz w:val="22"/>
          <w:szCs w:val="22"/>
        </w:rPr>
        <w:t xml:space="preserve"> 2021 года</w:t>
      </w:r>
      <w:bookmarkEnd w:id="2"/>
      <w:r w:rsidRPr="00B662BA">
        <w:rPr>
          <w:sz w:val="22"/>
          <w:szCs w:val="22"/>
        </w:rPr>
        <w:t xml:space="preserve">. </w:t>
      </w:r>
    </w:p>
    <w:p w:rsidR="001B2F55" w:rsidRDefault="001B2F55" w:rsidP="001B2F55">
      <w:pPr>
        <w:shd w:val="clear" w:color="auto" w:fill="FFFFFF"/>
        <w:suppressAutoHyphens w:val="0"/>
        <w:jc w:val="center"/>
        <w:rPr>
          <w:b/>
          <w:bCs/>
          <w:color w:val="000000"/>
          <w:sz w:val="22"/>
          <w:szCs w:val="22"/>
          <w:lang w:eastAsia="ru-RU"/>
        </w:rPr>
      </w:pPr>
    </w:p>
    <w:p w:rsidR="001B2F55" w:rsidRDefault="001B2F55" w:rsidP="001B2F55">
      <w:pPr>
        <w:shd w:val="clear" w:color="auto" w:fill="FFFFFF"/>
        <w:suppressAutoHyphens w:val="0"/>
        <w:jc w:val="center"/>
        <w:rPr>
          <w:b/>
          <w:bCs/>
          <w:color w:val="000000"/>
          <w:sz w:val="22"/>
          <w:szCs w:val="22"/>
          <w:lang w:eastAsia="ru-RU"/>
        </w:rPr>
      </w:pPr>
    </w:p>
    <w:p w:rsidR="001B2F55" w:rsidRDefault="001B2F55" w:rsidP="001B2F55">
      <w:pPr>
        <w:shd w:val="clear" w:color="auto" w:fill="FFFFFF"/>
        <w:suppressAutoHyphens w:val="0"/>
        <w:jc w:val="center"/>
        <w:rPr>
          <w:b/>
          <w:bCs/>
          <w:color w:val="000000"/>
          <w:sz w:val="22"/>
          <w:szCs w:val="22"/>
          <w:lang w:eastAsia="ru-RU"/>
        </w:rPr>
      </w:pPr>
    </w:p>
    <w:p w:rsidR="001B2F55" w:rsidRDefault="001B2F55" w:rsidP="001B2F55">
      <w:pPr>
        <w:shd w:val="clear" w:color="auto" w:fill="FFFFFF"/>
        <w:suppressAutoHyphens w:val="0"/>
        <w:jc w:val="center"/>
        <w:rPr>
          <w:b/>
          <w:bCs/>
          <w:color w:val="000000"/>
          <w:sz w:val="22"/>
          <w:szCs w:val="22"/>
          <w:lang w:eastAsia="ru-RU"/>
        </w:rPr>
      </w:pPr>
    </w:p>
    <w:p w:rsidR="001B2F55" w:rsidRDefault="001B2F55" w:rsidP="001B2F55">
      <w:pPr>
        <w:shd w:val="clear" w:color="auto" w:fill="FFFFFF"/>
        <w:suppressAutoHyphens w:val="0"/>
        <w:jc w:val="center"/>
        <w:rPr>
          <w:b/>
          <w:bCs/>
          <w:color w:val="000000"/>
          <w:sz w:val="22"/>
          <w:szCs w:val="22"/>
          <w:lang w:eastAsia="ru-RU"/>
        </w:rPr>
      </w:pPr>
    </w:p>
    <w:p w:rsidR="001B2F55" w:rsidRDefault="001B2F55" w:rsidP="001B2F55">
      <w:pPr>
        <w:shd w:val="clear" w:color="auto" w:fill="FFFFFF"/>
        <w:suppressAutoHyphens w:val="0"/>
        <w:jc w:val="center"/>
        <w:rPr>
          <w:b/>
          <w:bCs/>
          <w:color w:val="000000"/>
          <w:sz w:val="22"/>
          <w:szCs w:val="22"/>
          <w:lang w:eastAsia="ru-RU"/>
        </w:rPr>
      </w:pPr>
    </w:p>
    <w:p w:rsidR="001B2F55" w:rsidRDefault="001B2F55" w:rsidP="001B2F55">
      <w:pPr>
        <w:shd w:val="clear" w:color="auto" w:fill="FFFFFF"/>
        <w:suppressAutoHyphens w:val="0"/>
        <w:jc w:val="center"/>
        <w:rPr>
          <w:b/>
          <w:bCs/>
          <w:color w:val="000000"/>
          <w:sz w:val="22"/>
          <w:szCs w:val="22"/>
          <w:lang w:eastAsia="ru-RU"/>
        </w:rPr>
      </w:pPr>
    </w:p>
    <w:p w:rsidR="001B2F55" w:rsidRDefault="001B2F55" w:rsidP="001B2F55">
      <w:pPr>
        <w:shd w:val="clear" w:color="auto" w:fill="FFFFFF"/>
        <w:suppressAutoHyphens w:val="0"/>
        <w:jc w:val="center"/>
        <w:rPr>
          <w:b/>
          <w:bCs/>
          <w:color w:val="000000"/>
          <w:sz w:val="22"/>
          <w:szCs w:val="22"/>
          <w:lang w:eastAsia="ru-RU"/>
        </w:rPr>
      </w:pPr>
    </w:p>
    <w:p w:rsidR="001B2F55" w:rsidRDefault="001B2F55" w:rsidP="001B2F55">
      <w:pPr>
        <w:shd w:val="clear" w:color="auto" w:fill="FFFFFF"/>
        <w:suppressAutoHyphens w:val="0"/>
        <w:jc w:val="center"/>
        <w:rPr>
          <w:b/>
          <w:bCs/>
          <w:color w:val="000000"/>
          <w:sz w:val="22"/>
          <w:szCs w:val="22"/>
          <w:lang w:eastAsia="ru-RU"/>
        </w:rPr>
      </w:pPr>
    </w:p>
    <w:p w:rsidR="00271E75" w:rsidRDefault="00271E75"/>
    <w:sectPr w:rsidR="00271E75" w:rsidSect="001B2F5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B2F55"/>
    <w:rsid w:val="001B2F55"/>
    <w:rsid w:val="00271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55"/>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5478</Characters>
  <Application>Microsoft Office Word</Application>
  <DocSecurity>0</DocSecurity>
  <Lines>45</Lines>
  <Paragraphs>12</Paragraphs>
  <ScaleCrop>false</ScaleCrop>
  <Company>SPecialiST RePack</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2</cp:revision>
  <dcterms:created xsi:type="dcterms:W3CDTF">2021-05-11T05:10:00Z</dcterms:created>
  <dcterms:modified xsi:type="dcterms:W3CDTF">2021-05-11T05:10:00Z</dcterms:modified>
</cp:coreProperties>
</file>